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100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69"/>
        <w:gridCol w:w="355"/>
        <w:gridCol w:w="888"/>
        <w:gridCol w:w="1294"/>
        <w:gridCol w:w="563"/>
        <w:gridCol w:w="676"/>
        <w:gridCol w:w="894"/>
        <w:gridCol w:w="56"/>
        <w:gridCol w:w="945"/>
        <w:gridCol w:w="1800"/>
      </w:tblGrid>
      <w:tr w:rsidR="00C82A0B" w:rsidTr="00B950A4">
        <w:tc>
          <w:tcPr>
            <w:tcW w:w="16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2A0B" w:rsidRDefault="00C82A0B" w:rsidP="00B950A4">
            <w:pPr>
              <w:pageBreakBefore/>
              <w:rPr>
                <w:b/>
              </w:rPr>
            </w:pPr>
            <w:r>
              <w:rPr>
                <w:b/>
              </w:rPr>
              <w:t>Пун назив</w:t>
            </w:r>
          </w:p>
        </w:tc>
        <w:tc>
          <w:tcPr>
            <w:tcW w:w="8040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pageBreakBefore/>
              <w:jc w:val="center"/>
            </w:pPr>
            <w:r>
              <w:t>ТЕОРИЈА ВАНПАРНИЧНОГ ПОСТУПКА</w:t>
            </w:r>
          </w:p>
        </w:tc>
      </w:tr>
      <w:tr w:rsidR="00C82A0B" w:rsidTr="00B950A4">
        <w:trPr>
          <w:trHeight w:val="360"/>
        </w:trPr>
        <w:tc>
          <w:tcPr>
            <w:tcW w:w="2249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  <w:rPr>
                <w:b/>
              </w:rPr>
            </w:pPr>
            <w:r>
              <w:rPr>
                <w:b/>
              </w:rPr>
              <w:t>Скраћени назив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2533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2801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center"/>
              <w:rPr>
                <w:b/>
              </w:rPr>
            </w:pPr>
            <w:r>
              <w:rPr>
                <w:b/>
              </w:rPr>
              <w:t>Фонд часова (П + В)</w:t>
            </w:r>
          </w:p>
        </w:tc>
      </w:tr>
      <w:tr w:rsidR="00C82A0B" w:rsidTr="00B950A4"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</w:pPr>
            <w:r>
              <w:t xml:space="preserve">Обавезни 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</w:pPr>
            <w:r>
              <w:t xml:space="preserve">IX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82A0B" w:rsidRDefault="00C82A0B" w:rsidP="00B950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center"/>
            </w:pPr>
            <w:r>
              <w:t>3 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center"/>
            </w:pPr>
            <w:r>
              <w:t>2 В</w:t>
            </w:r>
          </w:p>
        </w:tc>
      </w:tr>
      <w:tr w:rsidR="00C82A0B" w:rsidTr="00B950A4">
        <w:tc>
          <w:tcPr>
            <w:tcW w:w="260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C82A0B" w:rsidRDefault="00C82A0B" w:rsidP="00B950A4">
            <w:pPr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18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center"/>
            </w:pPr>
          </w:p>
        </w:tc>
        <w:tc>
          <w:tcPr>
            <w:tcW w:w="2189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center"/>
            </w:pPr>
          </w:p>
        </w:tc>
        <w:tc>
          <w:tcPr>
            <w:tcW w:w="274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center"/>
            </w:pPr>
          </w:p>
        </w:tc>
      </w:tr>
      <w:tr w:rsidR="00C82A0B" w:rsidTr="00B950A4">
        <w:tc>
          <w:tcPr>
            <w:tcW w:w="5349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C82A0B" w:rsidRDefault="00C82A0B" w:rsidP="00B950A4">
            <w:pPr>
              <w:rPr>
                <w:b/>
              </w:rPr>
            </w:pPr>
            <w:r>
              <w:rPr>
                <w:b/>
              </w:rPr>
              <w:t>Школска година од које се програм реализује</w:t>
            </w:r>
          </w:p>
        </w:tc>
        <w:tc>
          <w:tcPr>
            <w:tcW w:w="437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rPr>
                <w:b/>
                <w:i/>
              </w:rPr>
            </w:pPr>
            <w:r>
              <w:rPr>
                <w:b/>
                <w:i/>
              </w:rPr>
              <w:t>2015/2016.</w:t>
            </w:r>
          </w:p>
        </w:tc>
      </w:tr>
      <w:tr w:rsidR="00C82A0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Врста и ниво студија, студијски програми: </w:t>
            </w:r>
            <w:r>
              <w:rPr>
                <w:i/>
                <w:sz w:val="20"/>
                <w:szCs w:val="20"/>
              </w:rPr>
              <w:t>Академске студије, Други циклус (мастер студиј). Студијски програм: Грађанско право, Модул Грађанско процесно право.</w:t>
            </w:r>
          </w:p>
        </w:tc>
      </w:tr>
      <w:tr w:rsidR="00C82A0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Условљеност другим предметима:</w:t>
            </w:r>
            <w:r>
              <w:rPr>
                <w:i/>
                <w:sz w:val="20"/>
                <w:szCs w:val="20"/>
              </w:rPr>
              <w:t xml:space="preserve">  Нема услова за пријављивање и слушање предмета.</w:t>
            </w:r>
          </w:p>
        </w:tc>
      </w:tr>
      <w:tr w:rsidR="00C82A0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Циљеви изучавања предмета: </w:t>
            </w:r>
            <w:r>
              <w:rPr>
                <w:bCs/>
                <w:i/>
                <w:sz w:val="20"/>
                <w:szCs w:val="20"/>
                <w:lang w:val="sr-Cyrl-CS"/>
              </w:rPr>
              <w:t>Стицање продубљених знања и компетенција из области ванпарничног процесног права.</w:t>
            </w:r>
          </w:p>
        </w:tc>
      </w:tr>
      <w:tr w:rsidR="00C82A0B" w:rsidTr="00B950A4">
        <w:trPr>
          <w:trHeight w:val="135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Исходи учења: </w:t>
            </w:r>
            <w:r>
              <w:rPr>
                <w:bCs/>
                <w:i/>
                <w:sz w:val="20"/>
                <w:szCs w:val="20"/>
                <w:lang w:val="sr-Cyrl-CS"/>
              </w:rPr>
              <w:t>Студент стиче знање и вјештине које омогућују да самостално, компетентно и професионално критички анализира и примјењује знања из области права ванпарничног поступка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82A0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</w:rPr>
              <w:t>Метод наставе и савладавање градива:</w:t>
            </w:r>
            <w:r>
              <w:rPr>
                <w:i/>
                <w:sz w:val="20"/>
                <w:szCs w:val="20"/>
              </w:rPr>
              <w:t xml:space="preserve">  Наставни процес се реализује кроз фронтални облик рада – предавања, и  интерактивни облик рада – вјежбе, тестови, домаћи радови, семинарски рад.</w:t>
            </w:r>
          </w:p>
        </w:tc>
      </w:tr>
      <w:tr w:rsidR="00C82A0B" w:rsidTr="00B950A4">
        <w:trPr>
          <w:trHeight w:val="1043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A0B" w:rsidRDefault="00C82A0B" w:rsidP="00B950A4">
            <w:pPr>
              <w:rPr>
                <w:b/>
              </w:rPr>
            </w:pPr>
            <w:r>
              <w:rPr>
                <w:b/>
              </w:rPr>
              <w:t xml:space="preserve">Садржај предмета: </w:t>
            </w:r>
          </w:p>
          <w:p w:rsidR="00C82A0B" w:rsidRDefault="00C82A0B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Појам ванпарничног поступка, Начела ванпарничног поступка, Странке у ванпарничном поступку, Сукцесија у ванпарничном поступку, Одлуке у ванпарничном поступку, Правни лијекови, Трошкови ванпарничног поступка. </w:t>
            </w:r>
          </w:p>
        </w:tc>
      </w:tr>
      <w:tr w:rsidR="00C82A0B" w:rsidTr="00B950A4">
        <w:trPr>
          <w:trHeight w:val="1689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A0B" w:rsidRDefault="00C82A0B" w:rsidP="00B950A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b/>
              </w:rPr>
              <w:t>Литература:</w:t>
            </w:r>
          </w:p>
          <w:p w:rsidR="00C82A0B" w:rsidRDefault="00C82A0B" w:rsidP="00B950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Обавезна: </w:t>
            </w:r>
          </w:p>
          <w:p w:rsidR="00C82A0B" w:rsidRDefault="00C82A0B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Г. станковић, Р. рачић, Парнично процесно право, Бања Лука, 2010;</w:t>
            </w:r>
          </w:p>
          <w:p w:rsidR="00C82A0B" w:rsidRDefault="00C82A0B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Р. Рачић, Ванпарнично процесно право, Бања Лука, 2013; </w:t>
            </w:r>
          </w:p>
          <w:p w:rsidR="00C82A0B" w:rsidRDefault="00C82A0B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Р. Рачић, Извршно процесно право, Бања Лука, 2011; </w:t>
            </w:r>
          </w:p>
          <w:p w:rsidR="00C82A0B" w:rsidRDefault="00C82A0B" w:rsidP="00B950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Теорија ванпарничног поступка, уџбеник у штампи</w:t>
            </w:r>
            <w:r>
              <w:rPr>
                <w:sz w:val="20"/>
                <w:szCs w:val="20"/>
              </w:rPr>
              <w:t>.</w:t>
            </w:r>
          </w:p>
          <w:p w:rsidR="00C82A0B" w:rsidRDefault="00C82A0B" w:rsidP="00B950A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Допунска:</w:t>
            </w:r>
          </w:p>
        </w:tc>
      </w:tr>
      <w:tr w:rsidR="00C82A0B" w:rsidTr="00B950A4"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A0B" w:rsidRDefault="00C82A0B" w:rsidP="00B950A4">
            <w:pPr>
              <w:jc w:val="both"/>
              <w:rPr>
                <w:b/>
              </w:rPr>
            </w:pPr>
            <w:r>
              <w:rPr>
                <w:b/>
              </w:rPr>
              <w:t xml:space="preserve">Облици провјере знања и оцјењивање: </w:t>
            </w:r>
            <w:r>
              <w:rPr>
                <w:bCs/>
                <w:i/>
                <w:iCs/>
                <w:sz w:val="20"/>
                <w:szCs w:val="20"/>
                <w:lang w:val="ru-RU"/>
              </w:rPr>
              <w:t>Провјера знања и оцјењивање вршиће се на основу остварених резултата у току семестра  (колоквијуми, семинарски рад, пристуство настави и вјежбама) и завршног испита.</w:t>
            </w:r>
          </w:p>
        </w:tc>
      </w:tr>
      <w:tr w:rsidR="00C82A0B" w:rsidTr="00B950A4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A0B" w:rsidRDefault="00C82A0B" w:rsidP="00B950A4">
            <w:pPr>
              <w:rPr>
                <w:b/>
              </w:rPr>
            </w:pPr>
            <w:r>
              <w:rPr>
                <w:b/>
              </w:rPr>
              <w:t>Име и презиме наставника:</w:t>
            </w:r>
            <w:r>
              <w:rPr>
                <w:i/>
                <w:sz w:val="20"/>
                <w:szCs w:val="20"/>
              </w:rPr>
              <w:t xml:space="preserve"> Проф. др Ранка Рачић</w:t>
            </w:r>
          </w:p>
        </w:tc>
      </w:tr>
      <w:tr w:rsidR="00C82A0B" w:rsidTr="00B950A4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2A0B" w:rsidRDefault="00C82A0B" w:rsidP="00B950A4">
            <w:pPr>
              <w:rPr>
                <w:b/>
              </w:rPr>
            </w:pPr>
            <w:r>
              <w:rPr>
                <w:b/>
              </w:rPr>
              <w:t xml:space="preserve">Посебна напомена за предмет: </w:t>
            </w:r>
            <w:r>
              <w:rPr>
                <w:i/>
                <w:sz w:val="20"/>
                <w:szCs w:val="20"/>
              </w:rPr>
              <w:t>Без посебних назнака.</w:t>
            </w:r>
          </w:p>
        </w:tc>
      </w:tr>
    </w:tbl>
    <w:p w:rsidR="00EB023D" w:rsidRDefault="00C82A0B">
      <w:bookmarkStart w:id="0" w:name="_GoBack"/>
      <w:bookmarkEnd w:id="0"/>
    </w:p>
    <w:sectPr w:rsidR="00EB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0B"/>
    <w:rsid w:val="006A021C"/>
    <w:rsid w:val="009E7C6F"/>
    <w:rsid w:val="00C8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2022-12-07T08:05:00Z</dcterms:created>
  <dcterms:modified xsi:type="dcterms:W3CDTF">2022-12-07T08:06:00Z</dcterms:modified>
</cp:coreProperties>
</file>