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horzAnchor="margin" w:tblpXSpec="center" w:tblpYSpec="top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5"/>
        <w:gridCol w:w="781"/>
        <w:gridCol w:w="391"/>
        <w:gridCol w:w="977"/>
        <w:gridCol w:w="1498"/>
        <w:gridCol w:w="651"/>
        <w:gridCol w:w="586"/>
        <w:gridCol w:w="1172"/>
        <w:gridCol w:w="65"/>
        <w:gridCol w:w="1302"/>
        <w:gridCol w:w="1172"/>
      </w:tblGrid>
      <w:tr w:rsidR="00B36D83" w:rsidTr="00282E6D">
        <w:tc>
          <w:tcPr>
            <w:tcW w:w="14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6D83" w:rsidRDefault="00B36D83" w:rsidP="00282E6D">
            <w:pPr>
              <w:pageBreakBefore/>
              <w:rPr>
                <w:b/>
              </w:rPr>
            </w:pPr>
            <w:r>
              <w:rPr>
                <w:b/>
              </w:rPr>
              <w:t>Пун назив</w:t>
            </w:r>
          </w:p>
        </w:tc>
        <w:tc>
          <w:tcPr>
            <w:tcW w:w="8595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B36D83" w:rsidRDefault="00B36D83" w:rsidP="00282E6D">
            <w:pPr>
              <w:pageBreakBefore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>ОРГАНИЗОВАНИ КРИМИНАЛИТЕТ</w:t>
            </w:r>
          </w:p>
        </w:tc>
      </w:tr>
      <w:tr w:rsidR="00B36D83" w:rsidTr="00282E6D">
        <w:tc>
          <w:tcPr>
            <w:tcW w:w="2266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36D83" w:rsidRDefault="00B36D83" w:rsidP="00282E6D">
            <w:pPr>
              <w:jc w:val="center"/>
              <w:rPr>
                <w:b/>
              </w:rPr>
            </w:pPr>
            <w:r>
              <w:rPr>
                <w:b/>
              </w:rPr>
              <w:t>Скраћени назив</w:t>
            </w:r>
          </w:p>
        </w:tc>
        <w:tc>
          <w:tcPr>
            <w:tcW w:w="13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6D83" w:rsidRDefault="00B36D83" w:rsidP="00282E6D">
            <w:pPr>
              <w:jc w:val="center"/>
              <w:rPr>
                <w:b/>
              </w:rPr>
            </w:pPr>
            <w:r>
              <w:rPr>
                <w:b/>
              </w:rPr>
              <w:t>Статус</w:t>
            </w:r>
          </w:p>
        </w:tc>
        <w:tc>
          <w:tcPr>
            <w:tcW w:w="2735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6D83" w:rsidRDefault="00B36D83" w:rsidP="00282E6D">
            <w:pPr>
              <w:jc w:val="center"/>
              <w:rPr>
                <w:b/>
              </w:rPr>
            </w:pPr>
            <w:r>
              <w:rPr>
                <w:b/>
              </w:rPr>
              <w:t>Семестар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6D83" w:rsidRDefault="00B36D83" w:rsidP="00282E6D">
            <w:pPr>
              <w:jc w:val="center"/>
              <w:rPr>
                <w:b/>
              </w:rPr>
            </w:pPr>
            <w:r>
              <w:rPr>
                <w:b/>
              </w:rPr>
              <w:t>ECTS</w:t>
            </w:r>
          </w:p>
        </w:tc>
        <w:tc>
          <w:tcPr>
            <w:tcW w:w="2539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B36D83" w:rsidRDefault="00B36D83" w:rsidP="00282E6D">
            <w:pPr>
              <w:jc w:val="center"/>
              <w:rPr>
                <w:b/>
              </w:rPr>
            </w:pPr>
            <w:r>
              <w:rPr>
                <w:b/>
              </w:rPr>
              <w:t>Фонд часова (П+В)</w:t>
            </w:r>
          </w:p>
        </w:tc>
      </w:tr>
      <w:tr w:rsidR="00B36D83" w:rsidTr="00282E6D">
        <w:tc>
          <w:tcPr>
            <w:tcW w:w="2266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B36D83" w:rsidRDefault="00B36D83" w:rsidP="00282E6D">
            <w:pPr>
              <w:jc w:val="center"/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D83" w:rsidRDefault="00B36D83" w:rsidP="00282E6D">
            <w:pPr>
              <w:jc w:val="center"/>
            </w:pPr>
            <w:r>
              <w:t>Изборни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36D83" w:rsidRDefault="00B36D83" w:rsidP="00282E6D">
            <w:r>
              <w:t xml:space="preserve"> X (M–II)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36D83" w:rsidRDefault="00B36D83" w:rsidP="00282E6D">
            <w:pPr>
              <w:jc w:val="center"/>
            </w:pPr>
            <w:r>
              <w:t>10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B36D83" w:rsidRDefault="00B36D83" w:rsidP="00282E6D">
            <w:pPr>
              <w:jc w:val="center"/>
            </w:pPr>
            <w:r>
              <w:t>3 П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B36D83" w:rsidRDefault="00B36D83" w:rsidP="00282E6D">
            <w:pPr>
              <w:jc w:val="center"/>
            </w:pPr>
            <w:r>
              <w:t>2 В</w:t>
            </w:r>
          </w:p>
        </w:tc>
      </w:tr>
      <w:tr w:rsidR="00B36D83" w:rsidTr="00282E6D">
        <w:tc>
          <w:tcPr>
            <w:tcW w:w="2657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B36D83" w:rsidRDefault="00B36D83" w:rsidP="00282E6D">
            <w:pPr>
              <w:rPr>
                <w:b/>
              </w:rPr>
            </w:pPr>
            <w:r>
              <w:rPr>
                <w:b/>
              </w:rPr>
              <w:t>Шифра предмета</w:t>
            </w:r>
          </w:p>
        </w:tc>
        <w:tc>
          <w:tcPr>
            <w:tcW w:w="247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B36D83" w:rsidRDefault="00B36D83" w:rsidP="00282E6D">
            <w:pPr>
              <w:jc w:val="center"/>
            </w:pPr>
          </w:p>
        </w:tc>
        <w:tc>
          <w:tcPr>
            <w:tcW w:w="2474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36D83" w:rsidRDefault="00B36D83" w:rsidP="00282E6D">
            <w:pPr>
              <w:jc w:val="center"/>
            </w:pPr>
          </w:p>
        </w:tc>
        <w:tc>
          <w:tcPr>
            <w:tcW w:w="2474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36D83" w:rsidRDefault="00B36D83" w:rsidP="00282E6D">
            <w:pPr>
              <w:jc w:val="center"/>
            </w:pPr>
          </w:p>
        </w:tc>
      </w:tr>
      <w:tr w:rsidR="00B36D83" w:rsidTr="00282E6D">
        <w:tc>
          <w:tcPr>
            <w:tcW w:w="5783" w:type="dxa"/>
            <w:gridSpan w:val="6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B36D83" w:rsidRDefault="00B36D83" w:rsidP="00282E6D">
            <w:pPr>
              <w:rPr>
                <w:b/>
              </w:rPr>
            </w:pPr>
            <w:r>
              <w:rPr>
                <w:b/>
              </w:rPr>
              <w:t>Школска година од које се програм реализује</w:t>
            </w:r>
          </w:p>
        </w:tc>
        <w:tc>
          <w:tcPr>
            <w:tcW w:w="4297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B36D83" w:rsidRDefault="00B36D83" w:rsidP="00282E6D">
            <w:pPr>
              <w:rPr>
                <w:b/>
                <w:i/>
              </w:rPr>
            </w:pPr>
            <w:r>
              <w:rPr>
                <w:b/>
                <w:i/>
              </w:rPr>
              <w:t>2015/2016.</w:t>
            </w:r>
          </w:p>
        </w:tc>
      </w:tr>
      <w:tr w:rsidR="00B36D83" w:rsidTr="00282E6D">
        <w:tc>
          <w:tcPr>
            <w:tcW w:w="1008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36D83" w:rsidRDefault="00B36D83" w:rsidP="00282E6D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Врста и ниво студија, студијски програми: </w:t>
            </w:r>
            <w:r>
              <w:rPr>
                <w:i/>
                <w:sz w:val="20"/>
                <w:szCs w:val="20"/>
              </w:rPr>
              <w:t>Дипломске академске студије – МАСТЕР. Студијски програм:  Кривичноправни  смјер.</w:t>
            </w:r>
          </w:p>
        </w:tc>
      </w:tr>
      <w:tr w:rsidR="00B36D83" w:rsidTr="00282E6D">
        <w:trPr>
          <w:trHeight w:val="35"/>
        </w:trPr>
        <w:tc>
          <w:tcPr>
            <w:tcW w:w="1008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36D83" w:rsidRDefault="00B36D83" w:rsidP="00282E6D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>Условљеност другим предметима:</w:t>
            </w:r>
            <w:r>
              <w:rPr>
                <w:i/>
                <w:sz w:val="20"/>
                <w:szCs w:val="20"/>
              </w:rPr>
              <w:t xml:space="preserve">  Нема услова за пријављивање и слушање предмета.</w:t>
            </w:r>
          </w:p>
        </w:tc>
      </w:tr>
      <w:tr w:rsidR="00B36D83" w:rsidTr="00282E6D">
        <w:tc>
          <w:tcPr>
            <w:tcW w:w="1008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36D83" w:rsidRDefault="00B36D83" w:rsidP="00282E6D">
            <w:pPr>
              <w:rPr>
                <w:i/>
                <w:sz w:val="20"/>
                <w:szCs w:val="20"/>
                <w:lang w:val="sr-Cyrl-CS"/>
              </w:rPr>
            </w:pPr>
            <w:r>
              <w:rPr>
                <w:b/>
              </w:rPr>
              <w:t>Циљеви изучавања предмета</w:t>
            </w:r>
            <w:r>
              <w:rPr>
                <w:b/>
                <w:i/>
              </w:rPr>
              <w:t>: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bCs/>
                <w:lang w:val="sr-Cyrl-CS"/>
              </w:rPr>
              <w:t xml:space="preserve"> </w:t>
            </w:r>
            <w:r>
              <w:rPr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 xml:space="preserve"> </w:t>
            </w:r>
            <w:r>
              <w:rPr>
                <w:bCs/>
                <w:lang w:val="sr-Cyrl-CS"/>
              </w:rPr>
              <w:t xml:space="preserve"> </w:t>
            </w:r>
            <w:r>
              <w:rPr>
                <w:bCs/>
                <w:i/>
                <w:sz w:val="20"/>
                <w:szCs w:val="20"/>
                <w:lang w:val="sr-Cyrl-CS"/>
              </w:rPr>
              <w:t>Основна намјена изучавања јесте упознавање студената са садржајима овог предмета као позитивне гране права и његових теоријских основа, као реалне претпоставке његове заштитне функције друштва од појава криминалитета.</w:t>
            </w:r>
          </w:p>
        </w:tc>
      </w:tr>
      <w:tr w:rsidR="00B36D83" w:rsidTr="00282E6D">
        <w:tc>
          <w:tcPr>
            <w:tcW w:w="1008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36D83" w:rsidRDefault="00B36D83" w:rsidP="00282E6D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>Име и презиме наставника: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sr-Cyrl-CS"/>
              </w:rPr>
              <w:t>доц.др Урош Пена</w:t>
            </w:r>
          </w:p>
        </w:tc>
      </w:tr>
      <w:tr w:rsidR="00B36D83" w:rsidTr="00282E6D">
        <w:tc>
          <w:tcPr>
            <w:tcW w:w="1008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36D83" w:rsidRDefault="00B36D83" w:rsidP="00282E6D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>Метод наставе и савладавање градива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Cs/>
                <w:i/>
                <w:sz w:val="20"/>
                <w:szCs w:val="20"/>
                <w:lang w:val="sr-Cyrl-CS"/>
              </w:rPr>
              <w:t xml:space="preserve">    Основни начин рада у реализацији програмских садржаја на предмету јесу предавања и организоване вјежбе. У току студија организују се колоквијални испити после сваке важније програмске цјелине, као и израда семинарских радова.</w:t>
            </w:r>
          </w:p>
        </w:tc>
      </w:tr>
      <w:tr w:rsidR="00B36D83" w:rsidTr="00282E6D">
        <w:trPr>
          <w:trHeight w:val="2054"/>
        </w:trPr>
        <w:tc>
          <w:tcPr>
            <w:tcW w:w="10080" w:type="dxa"/>
            <w:gridSpan w:val="11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D83" w:rsidRDefault="00B36D83" w:rsidP="00282E6D">
            <w:pPr>
              <w:rPr>
                <w:b/>
              </w:rPr>
            </w:pPr>
            <w:r>
              <w:rPr>
                <w:b/>
              </w:rPr>
              <w:t>Садржај предмета:</w:t>
            </w:r>
          </w:p>
          <w:p w:rsidR="00B36D83" w:rsidRDefault="00B36D83" w:rsidP="00282E6D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sr-Cyrl-CS"/>
              </w:rPr>
              <w:t>Појам криминалитета и организованог криминалитета</w:t>
            </w:r>
            <w:r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  <w:lang w:val="sr-Cyrl-CS"/>
              </w:rPr>
              <w:t>Историјски осврт на развој појаве</w:t>
            </w:r>
            <w:r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  <w:lang w:val="sr-Cyrl-CS"/>
              </w:rPr>
              <w:t>Карактеристике организованог криминалитета</w:t>
            </w:r>
            <w:r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  <w:lang w:val="sr-Cyrl-CS"/>
              </w:rPr>
              <w:t>Организоване криминалне групе и криминалне организације</w:t>
            </w:r>
            <w:r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  <w:lang w:val="sr-Cyrl-CS"/>
              </w:rPr>
              <w:t>Временске и просторне карактеристике</w:t>
            </w:r>
            <w:r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  <w:lang w:val="sr-Cyrl-CS"/>
              </w:rPr>
              <w:t>организованог криминалитета</w:t>
            </w:r>
            <w:r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  <w:lang w:val="sr-Cyrl-CS"/>
              </w:rPr>
              <w:t>Међународни стандарди и норме у области организованог криминалитета</w:t>
            </w:r>
            <w:r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  <w:lang w:val="sr-Cyrl-CS"/>
              </w:rPr>
              <w:t>Појавни облици организованог криминалитета</w:t>
            </w:r>
            <w:r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  <w:lang w:val="sr-Cyrl-CS"/>
              </w:rPr>
              <w:t>Кривично правна обиљежја (међународна и национална)</w:t>
            </w:r>
            <w:r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  <w:lang w:val="sr-Cyrl-CS"/>
              </w:rPr>
              <w:t>Трговина наркотицима</w:t>
            </w:r>
            <w:r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  <w:lang w:val="sr-Cyrl-CS"/>
              </w:rPr>
              <w:t>Трговина оружјем</w:t>
            </w:r>
            <w:r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  <w:lang w:val="sr-Cyrl-CS"/>
              </w:rPr>
              <w:t>Трговина бијелим роб</w:t>
            </w:r>
            <w:r>
              <w:rPr>
                <w:i/>
                <w:sz w:val="20"/>
                <w:szCs w:val="20"/>
              </w:rPr>
              <w:t>љ</w:t>
            </w:r>
            <w:r>
              <w:rPr>
                <w:i/>
                <w:sz w:val="20"/>
                <w:szCs w:val="20"/>
                <w:lang w:val="sr-Cyrl-CS"/>
              </w:rPr>
              <w:t>ем</w:t>
            </w:r>
            <w:r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  <w:lang w:val="sr-Cyrl-CS"/>
              </w:rPr>
              <w:t>Остали облици организованог криминалитета</w:t>
            </w:r>
          </w:p>
        </w:tc>
      </w:tr>
      <w:tr w:rsidR="00B36D83" w:rsidTr="00282E6D">
        <w:tc>
          <w:tcPr>
            <w:tcW w:w="1008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D83" w:rsidRDefault="00B36D83" w:rsidP="00282E6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Литература:</w:t>
            </w:r>
          </w:p>
          <w:p w:rsidR="00B36D83" w:rsidRDefault="00B36D83" w:rsidP="00282E6D">
            <w:pPr>
              <w:pStyle w:val="HTMLPreformatted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Бошковић, Мило,Скакавац, Здравко, Организовани криминалитет : карактеристике и</w:t>
            </w:r>
          </w:p>
          <w:p w:rsidR="00B36D83" w:rsidRDefault="00B36D83" w:rsidP="00282E6D">
            <w:pPr>
              <w:pStyle w:val="HTMLPreformatted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појавни облици</w:t>
            </w:r>
            <w:r>
              <w:rPr>
                <w:rFonts w:ascii="Times New Roman" w:hAnsi="Times New Roman"/>
                <w:i/>
              </w:rPr>
              <w:t xml:space="preserve">, </w:t>
            </w:r>
            <w:r>
              <w:rPr>
                <w:rFonts w:ascii="Times New Roman" w:hAnsi="Times New Roman"/>
                <w:bCs/>
                <w:i/>
              </w:rPr>
              <w:t>Нови Сад : Факултет за правне и пословне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bCs/>
                <w:i/>
              </w:rPr>
              <w:t>студије : Прометеј, 2009</w:t>
            </w:r>
          </w:p>
          <w:p w:rsidR="00B36D83" w:rsidRDefault="00B36D83" w:rsidP="00282E6D">
            <w:pPr>
              <w:pStyle w:val="HTMLPreformatted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bCs/>
                <w:i/>
              </w:rPr>
              <w:t>Бошковић, Мићо, Транснационални организовани криминалитет :</w:t>
            </w:r>
          </w:p>
          <w:p w:rsidR="00B36D83" w:rsidRDefault="00B36D83" w:rsidP="00282E6D">
            <w:pPr>
              <w:pStyle w:val="HTMLPreformatted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облици испољавања и методи супротстављања</w:t>
            </w:r>
          </w:p>
          <w:p w:rsidR="00B36D83" w:rsidRPr="008B0420" w:rsidRDefault="00B36D83" w:rsidP="00282E6D">
            <w:pPr>
              <w:pStyle w:val="HTMLPreformatted"/>
              <w:rPr>
                <w:rFonts w:ascii="Times New Roman" w:hAnsi="Times New Roman" w:cs="Times New Roman"/>
                <w:i/>
              </w:rPr>
            </w:pPr>
            <w:r w:rsidRPr="008B0420">
              <w:rPr>
                <w:rFonts w:ascii="Times New Roman" w:hAnsi="Times New Roman" w:cs="Times New Roman"/>
                <w:i/>
                <w:lang w:val="sr-Cyrl-BA"/>
              </w:rPr>
              <w:t>Урош Пена, Бранислав Симоновић, „Криминалистика</w:t>
            </w:r>
            <w:r>
              <w:rPr>
                <w:rFonts w:ascii="Times New Roman" w:hAnsi="Times New Roman" w:cs="Times New Roman"/>
                <w:i/>
                <w:lang w:val="sr-Cyrl-BA"/>
              </w:rPr>
              <w:t>“</w:t>
            </w:r>
            <w:r w:rsidRPr="008B0420">
              <w:rPr>
                <w:rFonts w:ascii="Times New Roman" w:hAnsi="Times New Roman" w:cs="Times New Roman"/>
                <w:i/>
                <w:lang w:val="sr-Cyrl-BA"/>
              </w:rPr>
              <w:t>, Правни факултет Источно Сар</w:t>
            </w:r>
            <w:r>
              <w:rPr>
                <w:rFonts w:ascii="Times New Roman" w:hAnsi="Times New Roman" w:cs="Times New Roman"/>
                <w:i/>
                <w:lang w:val="sr-Cyrl-BA"/>
              </w:rPr>
              <w:t>ајево, Источно Сарајево, 2010. г</w:t>
            </w:r>
            <w:r w:rsidRPr="008B0420">
              <w:rPr>
                <w:rFonts w:ascii="Times New Roman" w:hAnsi="Times New Roman" w:cs="Times New Roman"/>
                <w:i/>
                <w:lang w:val="sr-Cyrl-BA"/>
              </w:rPr>
              <w:t>одине,</w:t>
            </w:r>
          </w:p>
          <w:p w:rsidR="00B36D83" w:rsidRPr="0086452A" w:rsidRDefault="00B36D83" w:rsidP="00282E6D">
            <w:pPr>
              <w:tabs>
                <w:tab w:val="left" w:pos="754"/>
              </w:tabs>
              <w:spacing w:before="40" w:after="20"/>
              <w:jc w:val="both"/>
              <w:rPr>
                <w:i/>
                <w:sz w:val="22"/>
                <w:szCs w:val="22"/>
                <w:lang w:val="sr-Cyrl-BA"/>
              </w:rPr>
            </w:pPr>
            <w:r w:rsidRPr="0086452A">
              <w:rPr>
                <w:i/>
                <w:sz w:val="22"/>
                <w:szCs w:val="22"/>
                <w:lang w:val="sr-Cyrl-BA"/>
              </w:rPr>
              <w:t>Урош Пена, Б</w:t>
            </w:r>
            <w:r>
              <w:rPr>
                <w:i/>
                <w:sz w:val="22"/>
                <w:szCs w:val="22"/>
                <w:lang w:val="sr-Cyrl-BA"/>
              </w:rPr>
              <w:t>ранислав Павловић,</w:t>
            </w:r>
            <w:r w:rsidRPr="0086452A">
              <w:rPr>
                <w:i/>
                <w:sz w:val="22"/>
                <w:szCs w:val="22"/>
                <w:lang w:val="sr-Cyrl-BA"/>
              </w:rPr>
              <w:t xml:space="preserve"> „Регионална полицијска сарадња“,ЈП Завод за  уџбенике и наставна средстава, Источно Сарајево,2016.године.</w:t>
            </w:r>
          </w:p>
          <w:p w:rsidR="00B36D83" w:rsidRDefault="00B36D83" w:rsidP="00282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B36D83" w:rsidTr="00282E6D">
        <w:tc>
          <w:tcPr>
            <w:tcW w:w="1008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D83" w:rsidRDefault="00B36D83" w:rsidP="00282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 xml:space="preserve">Облици провјере знања и оцјењивање: </w:t>
            </w:r>
            <w:r>
              <w:rPr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lang w:val="sr-Cyrl-CS"/>
              </w:rPr>
              <w:t xml:space="preserve">  </w:t>
            </w:r>
            <w:r>
              <w:rPr>
                <w:bCs/>
                <w:i/>
                <w:sz w:val="20"/>
                <w:szCs w:val="20"/>
                <w:lang w:val="sr-Cyrl-CS"/>
              </w:rPr>
              <w:t>Провјера знања обављаће се путем колоквијалних писмених испита и усменог испита. Поред тога, у коначну оцјени вредноваће се студенстко учешће у изради семинарских радова и присуство и активност на предавањима и вјежбама.</w:t>
            </w:r>
          </w:p>
        </w:tc>
      </w:tr>
      <w:tr w:rsidR="00B36D83" w:rsidTr="00282E6D">
        <w:trPr>
          <w:trHeight w:val="135"/>
        </w:trPr>
        <w:tc>
          <w:tcPr>
            <w:tcW w:w="1008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D83" w:rsidRDefault="00B36D83" w:rsidP="00282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0"/>
                <w:szCs w:val="20"/>
              </w:rPr>
            </w:pPr>
            <w:r>
              <w:rPr>
                <w:b/>
              </w:rPr>
              <w:t>Име и презиме наставника: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sr-Cyrl-CS"/>
              </w:rPr>
              <w:t>Проф.др Урош Пена</w:t>
            </w:r>
          </w:p>
        </w:tc>
      </w:tr>
      <w:tr w:rsidR="00B36D83" w:rsidTr="00282E6D">
        <w:trPr>
          <w:trHeight w:val="135"/>
        </w:trPr>
        <w:tc>
          <w:tcPr>
            <w:tcW w:w="10080" w:type="dxa"/>
            <w:gridSpan w:val="11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36D83" w:rsidRDefault="00B36D83" w:rsidP="00282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 xml:space="preserve">Посебна напомена за предмет: </w:t>
            </w:r>
            <w:r>
              <w:rPr>
                <w:i/>
                <w:sz w:val="20"/>
                <w:szCs w:val="20"/>
              </w:rPr>
              <w:t xml:space="preserve"> Без посебних назнака.</w:t>
            </w:r>
          </w:p>
        </w:tc>
      </w:tr>
    </w:tbl>
    <w:p w:rsidR="0080715A" w:rsidRDefault="0080715A" w:rsidP="0080715A">
      <w:pPr>
        <w:rPr>
          <w:lang w:val="sr-Cyrl-CS"/>
        </w:rPr>
      </w:pPr>
    </w:p>
    <w:p w:rsidR="0080715A" w:rsidRDefault="0080715A" w:rsidP="0080715A">
      <w:pPr>
        <w:spacing w:line="360" w:lineRule="auto"/>
        <w:jc w:val="center"/>
        <w:rPr>
          <w:b/>
          <w:sz w:val="28"/>
          <w:szCs w:val="28"/>
          <w:lang w:val="en-GB"/>
        </w:rPr>
      </w:pPr>
    </w:p>
    <w:p w:rsidR="0080715A" w:rsidRDefault="0080715A" w:rsidP="0080715A">
      <w:pPr>
        <w:spacing w:line="360" w:lineRule="auto"/>
        <w:jc w:val="center"/>
        <w:rPr>
          <w:b/>
          <w:sz w:val="28"/>
          <w:szCs w:val="28"/>
          <w:lang w:val="en-GB"/>
        </w:rPr>
      </w:pPr>
      <w:bookmarkStart w:id="0" w:name="_GoBack"/>
      <w:bookmarkEnd w:id="0"/>
    </w:p>
    <w:p w:rsidR="0080715A" w:rsidRDefault="0080715A" w:rsidP="0080715A">
      <w:pPr>
        <w:spacing w:line="360" w:lineRule="auto"/>
        <w:jc w:val="center"/>
        <w:rPr>
          <w:b/>
          <w:sz w:val="28"/>
          <w:szCs w:val="28"/>
          <w:lang w:val="en-GB"/>
        </w:rPr>
      </w:pPr>
    </w:p>
    <w:p w:rsidR="0080715A" w:rsidRDefault="0080715A" w:rsidP="0080715A">
      <w:pPr>
        <w:spacing w:line="360" w:lineRule="auto"/>
        <w:jc w:val="center"/>
        <w:rPr>
          <w:b/>
          <w:sz w:val="28"/>
          <w:szCs w:val="28"/>
          <w:lang w:val="en-GB"/>
        </w:rPr>
      </w:pPr>
    </w:p>
    <w:p w:rsidR="0080715A" w:rsidRDefault="0080715A" w:rsidP="0080715A">
      <w:pPr>
        <w:spacing w:line="360" w:lineRule="auto"/>
        <w:jc w:val="center"/>
        <w:rPr>
          <w:b/>
          <w:sz w:val="28"/>
          <w:szCs w:val="28"/>
          <w:lang w:val="en-GB"/>
        </w:rPr>
      </w:pPr>
    </w:p>
    <w:p w:rsidR="0080715A" w:rsidRDefault="0080715A" w:rsidP="0080715A">
      <w:pPr>
        <w:spacing w:line="360" w:lineRule="auto"/>
        <w:jc w:val="center"/>
        <w:rPr>
          <w:b/>
          <w:sz w:val="28"/>
          <w:szCs w:val="28"/>
          <w:lang w:val="en-GB"/>
        </w:rPr>
      </w:pPr>
    </w:p>
    <w:p w:rsidR="0080715A" w:rsidRDefault="0080715A" w:rsidP="0080715A"/>
    <w:p w:rsidR="006C1AB0" w:rsidRDefault="006C1AB0"/>
    <w:sectPr w:rsidR="006C1AB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26B4"/>
    <w:multiLevelType w:val="hybridMultilevel"/>
    <w:tmpl w:val="7430BDBC"/>
    <w:lvl w:ilvl="0" w:tplc="9022C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sr-Cyrl-CS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5A"/>
    <w:rsid w:val="00051BF2"/>
    <w:rsid w:val="003854BA"/>
    <w:rsid w:val="006C1AB0"/>
    <w:rsid w:val="0080715A"/>
    <w:rsid w:val="0086452A"/>
    <w:rsid w:val="008B0420"/>
    <w:rsid w:val="00AF7D94"/>
    <w:rsid w:val="00B36D83"/>
    <w:rsid w:val="00DF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locked/>
    <w:rsid w:val="0080715A"/>
    <w:rPr>
      <w:rFonts w:ascii="Courier New" w:hAnsi="Courier New"/>
      <w:lang w:val="sr-Latn-CS" w:eastAsia="sr-Latn-CS"/>
    </w:rPr>
  </w:style>
  <w:style w:type="paragraph" w:styleId="HTMLPreformatted">
    <w:name w:val="HTML Preformatted"/>
    <w:basedOn w:val="Normal"/>
    <w:link w:val="HTMLPreformattedChar"/>
    <w:rsid w:val="008071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theme="minorBidi"/>
      <w:sz w:val="22"/>
      <w:szCs w:val="22"/>
      <w:lang w:val="sr-Latn-CS" w:eastAsia="sr-Latn-CS"/>
    </w:rPr>
  </w:style>
  <w:style w:type="character" w:customStyle="1" w:styleId="HTMLPreformattedChar1">
    <w:name w:val="HTML Preformatted Char1"/>
    <w:basedOn w:val="DefaultParagraphFont"/>
    <w:uiPriority w:val="99"/>
    <w:semiHidden/>
    <w:rsid w:val="0080715A"/>
    <w:rPr>
      <w:rFonts w:ascii="Consolas" w:eastAsia="Times New Roman" w:hAnsi="Consolas" w:cs="Consolas"/>
      <w:sz w:val="20"/>
      <w:szCs w:val="20"/>
    </w:rPr>
  </w:style>
  <w:style w:type="paragraph" w:customStyle="1" w:styleId="Default">
    <w:name w:val="Default"/>
    <w:rsid w:val="008071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locked/>
    <w:rsid w:val="0080715A"/>
    <w:rPr>
      <w:rFonts w:ascii="Courier New" w:hAnsi="Courier New"/>
      <w:lang w:val="sr-Latn-CS" w:eastAsia="sr-Latn-CS"/>
    </w:rPr>
  </w:style>
  <w:style w:type="paragraph" w:styleId="HTMLPreformatted">
    <w:name w:val="HTML Preformatted"/>
    <w:basedOn w:val="Normal"/>
    <w:link w:val="HTMLPreformattedChar"/>
    <w:rsid w:val="008071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theme="minorBidi"/>
      <w:sz w:val="22"/>
      <w:szCs w:val="22"/>
      <w:lang w:val="sr-Latn-CS" w:eastAsia="sr-Latn-CS"/>
    </w:rPr>
  </w:style>
  <w:style w:type="character" w:customStyle="1" w:styleId="HTMLPreformattedChar1">
    <w:name w:val="HTML Preformatted Char1"/>
    <w:basedOn w:val="DefaultParagraphFont"/>
    <w:uiPriority w:val="99"/>
    <w:semiHidden/>
    <w:rsid w:val="0080715A"/>
    <w:rPr>
      <w:rFonts w:ascii="Consolas" w:eastAsia="Times New Roman" w:hAnsi="Consolas" w:cs="Consolas"/>
      <w:sz w:val="20"/>
      <w:szCs w:val="20"/>
    </w:rPr>
  </w:style>
  <w:style w:type="paragraph" w:customStyle="1" w:styleId="Default">
    <w:name w:val="Default"/>
    <w:rsid w:val="008071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4</cp:revision>
  <dcterms:created xsi:type="dcterms:W3CDTF">2022-11-14T08:03:00Z</dcterms:created>
  <dcterms:modified xsi:type="dcterms:W3CDTF">2022-11-14T08:18:00Z</dcterms:modified>
</cp:coreProperties>
</file>