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XSpec="center" w:tblpY="1005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569"/>
        <w:gridCol w:w="355"/>
        <w:gridCol w:w="888"/>
        <w:gridCol w:w="1294"/>
        <w:gridCol w:w="563"/>
        <w:gridCol w:w="676"/>
        <w:gridCol w:w="894"/>
        <w:gridCol w:w="56"/>
        <w:gridCol w:w="945"/>
        <w:gridCol w:w="1800"/>
      </w:tblGrid>
      <w:tr w:rsidR="00C14241" w:rsidTr="00B950A4">
        <w:tc>
          <w:tcPr>
            <w:tcW w:w="16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4241" w:rsidRDefault="00C14241" w:rsidP="00B950A4">
            <w:pPr>
              <w:pageBreakBefore/>
              <w:rPr>
                <w:b/>
              </w:rPr>
            </w:pPr>
            <w:r>
              <w:rPr>
                <w:b/>
              </w:rPr>
              <w:t>Пун назив</w:t>
            </w:r>
          </w:p>
        </w:tc>
        <w:tc>
          <w:tcPr>
            <w:tcW w:w="8040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C14241" w:rsidRDefault="00C14241" w:rsidP="00B950A4">
            <w:pPr>
              <w:pageBreakBefore/>
              <w:jc w:val="center"/>
            </w:pPr>
            <w:r>
              <w:rPr>
                <w:b/>
                <w:sz w:val="22"/>
                <w:szCs w:val="22"/>
              </w:rPr>
              <w:t>ОБЛИГАЦИОНО ПРАВО – УГОВОРНА ОДГОВОРНОСТ ЗА ШТЕТУ</w:t>
            </w:r>
          </w:p>
        </w:tc>
      </w:tr>
      <w:tr w:rsidR="00C14241" w:rsidTr="00B950A4">
        <w:trPr>
          <w:trHeight w:val="360"/>
        </w:trPr>
        <w:tc>
          <w:tcPr>
            <w:tcW w:w="2249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C14241" w:rsidRDefault="00C14241" w:rsidP="00B950A4">
            <w:pPr>
              <w:jc w:val="center"/>
              <w:rPr>
                <w:b/>
              </w:rPr>
            </w:pPr>
            <w:r>
              <w:rPr>
                <w:b/>
              </w:rPr>
              <w:t>Скраћени назив</w:t>
            </w:r>
          </w:p>
        </w:tc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241" w:rsidRDefault="00C14241" w:rsidP="00B950A4">
            <w:pPr>
              <w:jc w:val="center"/>
              <w:rPr>
                <w:b/>
              </w:rPr>
            </w:pPr>
            <w:r>
              <w:rPr>
                <w:b/>
              </w:rPr>
              <w:t>Статус</w:t>
            </w:r>
          </w:p>
        </w:tc>
        <w:tc>
          <w:tcPr>
            <w:tcW w:w="2533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241" w:rsidRDefault="00C14241" w:rsidP="00B950A4">
            <w:pPr>
              <w:jc w:val="center"/>
              <w:rPr>
                <w:b/>
              </w:rPr>
            </w:pPr>
            <w:r>
              <w:rPr>
                <w:b/>
              </w:rPr>
              <w:t>Семестар</w:t>
            </w:r>
          </w:p>
        </w:tc>
        <w:tc>
          <w:tcPr>
            <w:tcW w:w="89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241" w:rsidRDefault="00C14241" w:rsidP="00B950A4">
            <w:pPr>
              <w:jc w:val="center"/>
              <w:rPr>
                <w:b/>
              </w:rPr>
            </w:pPr>
            <w:r>
              <w:rPr>
                <w:b/>
              </w:rPr>
              <w:t>ECTS</w:t>
            </w:r>
          </w:p>
        </w:tc>
        <w:tc>
          <w:tcPr>
            <w:tcW w:w="2801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C14241" w:rsidRDefault="00C14241" w:rsidP="00B950A4">
            <w:pPr>
              <w:jc w:val="center"/>
              <w:rPr>
                <w:b/>
              </w:rPr>
            </w:pPr>
            <w:r>
              <w:rPr>
                <w:b/>
              </w:rPr>
              <w:t>Фонд часова (П + В)</w:t>
            </w:r>
          </w:p>
        </w:tc>
      </w:tr>
      <w:tr w:rsidR="00C14241" w:rsidTr="00B950A4">
        <w:tc>
          <w:tcPr>
            <w:tcW w:w="2249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</w:tcPr>
          <w:p w:rsidR="00C14241" w:rsidRDefault="00C14241" w:rsidP="00B950A4">
            <w:pPr>
              <w:jc w:val="center"/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4241" w:rsidRDefault="00C14241" w:rsidP="00B950A4">
            <w:pPr>
              <w:jc w:val="center"/>
            </w:pPr>
            <w:r>
              <w:t xml:space="preserve">Изборни 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14241" w:rsidRDefault="00C14241" w:rsidP="00B950A4">
            <w:pPr>
              <w:jc w:val="center"/>
            </w:pPr>
            <w:r>
              <w:t>IX или X (M–I или II)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14241" w:rsidRDefault="00C14241" w:rsidP="00B950A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C14241" w:rsidRDefault="00C14241" w:rsidP="00B950A4">
            <w:pPr>
              <w:jc w:val="center"/>
            </w:pPr>
            <w:r>
              <w:t>3 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C14241" w:rsidRDefault="00C14241" w:rsidP="00B950A4">
            <w:pPr>
              <w:jc w:val="center"/>
            </w:pPr>
            <w:r>
              <w:t>2 В</w:t>
            </w:r>
          </w:p>
        </w:tc>
      </w:tr>
      <w:tr w:rsidR="00C14241" w:rsidTr="00B950A4">
        <w:tc>
          <w:tcPr>
            <w:tcW w:w="2604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C14241" w:rsidRDefault="00C14241" w:rsidP="00B950A4">
            <w:pPr>
              <w:rPr>
                <w:b/>
              </w:rPr>
            </w:pPr>
            <w:r>
              <w:rPr>
                <w:b/>
              </w:rPr>
              <w:t>Шифра предмета</w:t>
            </w:r>
          </w:p>
        </w:tc>
        <w:tc>
          <w:tcPr>
            <w:tcW w:w="218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C14241" w:rsidRDefault="00C14241" w:rsidP="00B950A4">
            <w:pPr>
              <w:jc w:val="center"/>
            </w:pPr>
          </w:p>
        </w:tc>
        <w:tc>
          <w:tcPr>
            <w:tcW w:w="2189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C14241" w:rsidRDefault="00C14241" w:rsidP="00B950A4">
            <w:pPr>
              <w:jc w:val="center"/>
            </w:pPr>
          </w:p>
        </w:tc>
        <w:tc>
          <w:tcPr>
            <w:tcW w:w="2745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C14241" w:rsidRDefault="00C14241" w:rsidP="00B950A4">
            <w:pPr>
              <w:jc w:val="center"/>
            </w:pPr>
          </w:p>
        </w:tc>
      </w:tr>
      <w:tr w:rsidR="00C14241" w:rsidTr="00B950A4">
        <w:tc>
          <w:tcPr>
            <w:tcW w:w="5349" w:type="dxa"/>
            <w:gridSpan w:val="6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C14241" w:rsidRDefault="00C14241" w:rsidP="00B950A4">
            <w:pPr>
              <w:rPr>
                <w:b/>
              </w:rPr>
            </w:pPr>
            <w:r>
              <w:rPr>
                <w:b/>
              </w:rPr>
              <w:t>Школска година од које се програм реализује</w:t>
            </w:r>
          </w:p>
        </w:tc>
        <w:tc>
          <w:tcPr>
            <w:tcW w:w="4371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C14241" w:rsidRDefault="00C14241" w:rsidP="00B950A4">
            <w:pPr>
              <w:rPr>
                <w:b/>
                <w:i/>
              </w:rPr>
            </w:pPr>
            <w:r>
              <w:rPr>
                <w:b/>
                <w:i/>
              </w:rPr>
              <w:t>2015/2016.</w:t>
            </w:r>
          </w:p>
        </w:tc>
      </w:tr>
      <w:tr w:rsidR="00C14241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C14241" w:rsidRDefault="00C14241" w:rsidP="00B950A4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 xml:space="preserve">Врста и ниво студија, студијски програми: </w:t>
            </w:r>
            <w:r>
              <w:rPr>
                <w:i/>
                <w:sz w:val="20"/>
                <w:szCs w:val="20"/>
              </w:rPr>
              <w:t>Академске студије, Други циклус (мастер студиј). Студијски програм: Грађанско право. Модул: Грађанско право.</w:t>
            </w:r>
          </w:p>
        </w:tc>
      </w:tr>
      <w:tr w:rsidR="00C14241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C14241" w:rsidRDefault="00C14241" w:rsidP="00B950A4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>Условљеност другим предметима:</w:t>
            </w:r>
            <w:r>
              <w:rPr>
                <w:i/>
                <w:sz w:val="20"/>
                <w:szCs w:val="20"/>
              </w:rPr>
              <w:t xml:space="preserve">  Нема услова за пријављивање и слушање предмета.</w:t>
            </w:r>
          </w:p>
        </w:tc>
      </w:tr>
      <w:tr w:rsidR="00C14241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C14241" w:rsidRDefault="00C14241" w:rsidP="00B950A4">
            <w:pPr>
              <w:jc w:val="both"/>
              <w:rPr>
                <w:i/>
                <w:sz w:val="20"/>
                <w:szCs w:val="20"/>
              </w:rPr>
            </w:pPr>
            <w:r>
              <w:rPr>
                <w:b/>
              </w:rPr>
              <w:t>Циљеви изучавања предмета: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</w:rPr>
              <w:t>У</w:t>
            </w:r>
            <w:r>
              <w:rPr>
                <w:bCs/>
                <w:i/>
                <w:sz w:val="20"/>
                <w:szCs w:val="20"/>
                <w:lang w:val="sr-Cyrl-CS"/>
              </w:rPr>
              <w:t xml:space="preserve">познавање и разумијевање </w:t>
            </w:r>
            <w:r>
              <w:rPr>
                <w:bCs/>
                <w:i/>
                <w:sz w:val="20"/>
                <w:szCs w:val="20"/>
              </w:rPr>
              <w:t>дејстава облигације као посљедице чињенице да је облигација настала и одговорности за неиспуњење облигације;</w:t>
            </w:r>
            <w:r>
              <w:rPr>
                <w:bCs/>
                <w:i/>
                <w:sz w:val="20"/>
                <w:szCs w:val="20"/>
                <w:lang w:val="sr-Cyrl-CS"/>
              </w:rPr>
              <w:t xml:space="preserve"> анализа права повјериоца да захтијева испуњење и правних посљедица чињенице неиспуњења у упоредном и српском праву; стицање знања о правним принципима који владају у материји уговорне одговорности и уочавање главних праваца развоја компаративног законодавства, права Европске уније и научне мисли; развијање способности за уочавање и рјешавање проблема који се у вези са извршењем и повредама уговорних обавеза испољавају у пословној и судској пракси.</w:t>
            </w:r>
          </w:p>
        </w:tc>
      </w:tr>
      <w:tr w:rsidR="00C14241" w:rsidTr="00B950A4">
        <w:trPr>
          <w:trHeight w:val="135"/>
        </w:trPr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C14241" w:rsidRDefault="00C14241" w:rsidP="00B950A4">
            <w:pPr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Исходи учења: </w:t>
            </w:r>
            <w:r>
              <w:rPr>
                <w:bCs/>
                <w:i/>
                <w:sz w:val="20"/>
                <w:szCs w:val="20"/>
                <w:lang w:val="sr-Cyrl-CS"/>
              </w:rPr>
              <w:t>Студенти ће успјешним савладавањем материје курса стећи продубљена знања о правилима  која уређују односе који настају у случају неиспуњења уговорне обавезе од стране дужника и посматрањем  уговорне одговорности из другачијег угла развити способност да критички анализ</w:t>
            </w:r>
            <w:r>
              <w:rPr>
                <w:bCs/>
                <w:i/>
                <w:sz w:val="20"/>
                <w:szCs w:val="20"/>
              </w:rPr>
              <w:t>и</w:t>
            </w:r>
            <w:r>
              <w:rPr>
                <w:bCs/>
                <w:i/>
                <w:sz w:val="20"/>
                <w:szCs w:val="20"/>
                <w:lang w:val="sr-Cyrl-CS"/>
              </w:rPr>
              <w:t>рају и примјењују  норме овог дијела облигационог права</w:t>
            </w:r>
            <w:r>
              <w:rPr>
                <w:i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14241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C14241" w:rsidRDefault="00C14241" w:rsidP="00B950A4">
            <w:pPr>
              <w:jc w:val="both"/>
              <w:rPr>
                <w:i/>
                <w:sz w:val="20"/>
                <w:szCs w:val="20"/>
              </w:rPr>
            </w:pPr>
            <w:r>
              <w:rPr>
                <w:b/>
              </w:rPr>
              <w:t>Метод наставе и савладавање градива:</w:t>
            </w:r>
            <w:r>
              <w:rPr>
                <w:i/>
                <w:sz w:val="20"/>
                <w:szCs w:val="20"/>
              </w:rPr>
              <w:t xml:space="preserve">  Наставни процес се реализује кроз фронтални облик рада – предавања, и  интерактивни облик рада – вјежбе, колоквијуми, домаћи радови, семинарски рад.</w:t>
            </w:r>
          </w:p>
        </w:tc>
      </w:tr>
      <w:tr w:rsidR="00C14241" w:rsidTr="00B950A4">
        <w:trPr>
          <w:trHeight w:val="736"/>
        </w:trPr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241" w:rsidRDefault="00C14241" w:rsidP="00B950A4">
            <w:pPr>
              <w:rPr>
                <w:b/>
              </w:rPr>
            </w:pPr>
            <w:r>
              <w:rPr>
                <w:b/>
              </w:rPr>
              <w:t xml:space="preserve">Садржај предмета: </w:t>
            </w:r>
          </w:p>
          <w:p w:rsidR="00C14241" w:rsidRDefault="00C14241" w:rsidP="00B950A4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 Општа правила о одговорности дужника (202-205 Скица)</w:t>
            </w:r>
          </w:p>
          <w:p w:rsidR="00C14241" w:rsidRDefault="00C14241" w:rsidP="00B950A4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II Поређење уговорне и вануговорне одговорности</w:t>
            </w:r>
          </w:p>
          <w:p w:rsidR="00C14241" w:rsidRDefault="00C14241" w:rsidP="00B950A4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III Појам повреде уговорне обавезе</w:t>
            </w:r>
          </w:p>
          <w:p w:rsidR="00C14241" w:rsidRDefault="00C14241" w:rsidP="00B950A4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IV Повјериочева права:</w:t>
            </w:r>
          </w:p>
          <w:p w:rsidR="00C14241" w:rsidRDefault="00C14241" w:rsidP="00C14241">
            <w:pPr>
              <w:numPr>
                <w:ilvl w:val="0"/>
                <w:numId w:val="1"/>
              </w:num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Право на накнаду штете – Општа правила (206 Скица) </w:t>
            </w:r>
          </w:p>
          <w:p w:rsidR="00C14241" w:rsidRDefault="00C14241" w:rsidP="00B950A4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a) Накнада одређена од суда (207-214 Скица, 262-269 ЗОО) </w:t>
            </w:r>
          </w:p>
          <w:p w:rsidR="00C14241" w:rsidRDefault="00C14241" w:rsidP="00B950A4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б) Уговорна казна (215-222 Скица, 270-276 ЗОО) – накнада коју су уговориле саме стране</w:t>
            </w:r>
          </w:p>
          <w:p w:rsidR="00C14241" w:rsidRDefault="00C14241" w:rsidP="00B950A4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в) Законска камата – накнада коју је одредио законодавац (223-225 Скица, 277-279 ЗОО) </w:t>
            </w:r>
          </w:p>
          <w:p w:rsidR="00C14241" w:rsidRDefault="00C14241" w:rsidP="00C14241">
            <w:pPr>
              <w:numPr>
                <w:ilvl w:val="0"/>
                <w:numId w:val="2"/>
              </w:num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Вршење дужникових права (226 Скица) и опозивање његових послова (побијање дужникових правних радњи – ActioPauliana) (227-232 Скица, 280-285 ЗОО) </w:t>
            </w:r>
          </w:p>
          <w:p w:rsidR="00C14241" w:rsidRDefault="00C14241" w:rsidP="00C14241">
            <w:pPr>
              <w:numPr>
                <w:ilvl w:val="0"/>
                <w:numId w:val="3"/>
              </w:num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Право задржавања (Iusretentionis) (233-236 Скица, 286-289 ЗОО) </w:t>
            </w:r>
          </w:p>
          <w:p w:rsidR="00C14241" w:rsidRDefault="00C14241" w:rsidP="00C14241">
            <w:pPr>
              <w:numPr>
                <w:ilvl w:val="0"/>
                <w:numId w:val="3"/>
              </w:num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Повјериочева права у посебним случајевима: </w:t>
            </w:r>
          </w:p>
          <w:p w:rsidR="00C14241" w:rsidRDefault="00C14241" w:rsidP="00B950A4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а) Када се обавеза састоји у давању ствари одређених по роду (237 Скица, 290 ЗОО) </w:t>
            </w:r>
          </w:p>
          <w:p w:rsidR="00C14241" w:rsidRDefault="00C14241" w:rsidP="00B950A4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б) Кад се обавеза састоји у чињењу (238 Скица, 291 ЗОО) </w:t>
            </w:r>
          </w:p>
          <w:p w:rsidR="00C14241" w:rsidRDefault="00C14241" w:rsidP="00B950A4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в) Кад се обавеза састоји у нечињењу (239 Скица, 292 ЗОО) </w:t>
            </w:r>
          </w:p>
          <w:p w:rsidR="00C14241" w:rsidRDefault="00C14241" w:rsidP="00B950A4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г) Право да се захтијева накнада умјесто дусуђеног предмета (240 Скица, 293 ЗОО) </w:t>
            </w:r>
          </w:p>
          <w:p w:rsidR="00C14241" w:rsidRDefault="00C14241" w:rsidP="00B950A4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д) Судски пенали (241 Скица, 294 ЗОО) </w:t>
            </w:r>
          </w:p>
          <w:p w:rsidR="00C14241" w:rsidRDefault="00C14241" w:rsidP="00B950A4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Поред наведене материје, за уговорну одговорност од значаја је и с њом се граничи читав низ тема. Ту долазе појам уговора и општи услови за његово закључење, раскид и поништај уговора – нарочито раскид због неиспуњења и престанак уговора усљед немогућности испуњења, одговорност за физичке и правне недостатке, испуњење уговора и тако даље. Дакле, све оно што спада у инструменте за разумијевање концептуалног окружења у којем се јавља и операционализује појам уговорне одговорности</w:t>
            </w:r>
            <w:r>
              <w:rPr>
                <w:i/>
                <w:sz w:val="20"/>
                <w:szCs w:val="20"/>
              </w:rPr>
              <w:t xml:space="preserve">. </w:t>
            </w:r>
          </w:p>
        </w:tc>
      </w:tr>
      <w:tr w:rsidR="00C14241" w:rsidTr="00B950A4">
        <w:trPr>
          <w:trHeight w:val="564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241" w:rsidRDefault="00C14241" w:rsidP="00B950A4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b/>
              </w:rPr>
              <w:t>Литература:</w:t>
            </w:r>
          </w:p>
          <w:p w:rsidR="00C14241" w:rsidRDefault="00C14241" w:rsidP="00B950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Обавезна: </w:t>
            </w:r>
          </w:p>
          <w:p w:rsidR="00C14241" w:rsidRDefault="00C14241" w:rsidP="00B950A4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Уџбеници облигационог права (О. Антић, С. Перовић. Ј. Радишић, Ј. Салма, Б. Лоза), посебно они њихови дијелови који се тичу дејства облигација; </w:t>
            </w:r>
          </w:p>
          <w:p w:rsidR="00C14241" w:rsidRDefault="00C14241" w:rsidP="00B950A4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Коментари ЗОО: Благојевић/Круљ; С. Перовић (чланови 262-294); </w:t>
            </w:r>
          </w:p>
          <w:p w:rsidR="00C14241" w:rsidRDefault="00C14241" w:rsidP="00B950A4">
            <w:pPr>
              <w:autoSpaceDE w:val="0"/>
              <w:autoSpaceDN w:val="0"/>
              <w:adjustRightInd w:val="0"/>
              <w:jc w:val="both"/>
              <w:rPr>
                <w:bCs/>
                <w:i/>
                <w:sz w:val="20"/>
                <w:szCs w:val="20"/>
                <w:lang w:val="sr-Cyrl-CS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И. Јанковец, Уговорна одговорност</w:t>
            </w:r>
            <w:r>
              <w:rPr>
                <w:i/>
                <w:color w:val="000000"/>
                <w:sz w:val="20"/>
                <w:szCs w:val="20"/>
                <w:lang w:val="sr-Cyrl-CS"/>
              </w:rPr>
              <w:t>.</w:t>
            </w:r>
          </w:p>
          <w:p w:rsidR="00C14241" w:rsidRDefault="00C14241" w:rsidP="00B950A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Допунска:</w:t>
            </w:r>
          </w:p>
          <w:p w:rsidR="00C14241" w:rsidRDefault="00C14241" w:rsidP="00B950A4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М. Орлић, Закључење уговора; Оливер Антић, Правна природа уговорних облигација, Правни живот 10/2006; </w:t>
            </w:r>
          </w:p>
          <w:p w:rsidR="00C14241" w:rsidRDefault="00C14241" w:rsidP="00B950A4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Младен Драшкић, Анали ПФ, Границе одговорности дужника за штету причињену повредом уговорних обавеза, (Ч), 3–4/85, стр. 365–370; Михаило Константиновић, Анали ПФ, Основ одговорности за проузроковану штету, (Ч), 3–4/82, стр. 507–518; Димитар Поп-Георгиев, Анали ПФ, Уговорна одговорност према Закону о облигационим односима, (Ч), 3–5/78, стр. 451–464; Предраг Шулејић, Анали ПФ, Конкуренција </w:t>
            </w:r>
            <w:r>
              <w:rPr>
                <w:i/>
                <w:sz w:val="20"/>
                <w:szCs w:val="20"/>
              </w:rPr>
              <w:lastRenderedPageBreak/>
              <w:t>деликтне и уговорне одговорности (проблем избора одштетног захтева), (Ч), 1–3/91, стр. 344–351; Слободан Перовић, Основ уговорне и деликтне одговорности, Правни живот 3-4/2004; Александар Јакшић, Квалификација уговорне и вануговорне одговорности за штету, Правни живот 10/1992.</w:t>
            </w:r>
          </w:p>
        </w:tc>
      </w:tr>
      <w:tr w:rsidR="00C14241" w:rsidTr="00B950A4"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241" w:rsidRDefault="00C14241" w:rsidP="00B950A4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Облици провјере знања и оцјењивање: </w:t>
            </w:r>
            <w:r>
              <w:rPr>
                <w:bCs/>
                <w:i/>
                <w:iCs/>
                <w:sz w:val="20"/>
                <w:szCs w:val="20"/>
                <w:lang w:val="ru-RU"/>
              </w:rPr>
              <w:t>Провјера знања и оцјењивање вршиће се на основу остварених резултата у току семестра  (колоквијуми, семинарски рад, пристуство настави и вјежбама) и завршног испита.</w:t>
            </w:r>
          </w:p>
        </w:tc>
      </w:tr>
      <w:tr w:rsidR="00C14241" w:rsidTr="00B950A4">
        <w:trPr>
          <w:trHeight w:val="135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241" w:rsidRDefault="00C14241" w:rsidP="00B950A4">
            <w:pPr>
              <w:rPr>
                <w:b/>
              </w:rPr>
            </w:pPr>
            <w:r>
              <w:rPr>
                <w:b/>
              </w:rPr>
              <w:t>Име и презиме наставника:</w:t>
            </w:r>
            <w:r>
              <w:rPr>
                <w:i/>
                <w:sz w:val="20"/>
                <w:szCs w:val="20"/>
              </w:rPr>
              <w:t xml:space="preserve"> Проф. др Оливер Антић.</w:t>
            </w:r>
          </w:p>
        </w:tc>
      </w:tr>
      <w:tr w:rsidR="00C14241" w:rsidTr="00B950A4">
        <w:trPr>
          <w:trHeight w:val="135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C14241" w:rsidRDefault="00C14241" w:rsidP="00B950A4">
            <w:pPr>
              <w:rPr>
                <w:b/>
              </w:rPr>
            </w:pPr>
            <w:r>
              <w:rPr>
                <w:b/>
              </w:rPr>
              <w:t xml:space="preserve">Посебна напомена за предмет: </w:t>
            </w:r>
            <w:r>
              <w:rPr>
                <w:i/>
                <w:sz w:val="20"/>
                <w:szCs w:val="20"/>
              </w:rPr>
              <w:t>Без посебних назнака.</w:t>
            </w:r>
          </w:p>
        </w:tc>
      </w:tr>
    </w:tbl>
    <w:p w:rsidR="00EB023D" w:rsidRDefault="00C14241">
      <w:bookmarkStart w:id="0" w:name="_GoBack"/>
      <w:bookmarkEnd w:id="0"/>
    </w:p>
    <w:sectPr w:rsidR="00EB0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F6ED9"/>
    <w:multiLevelType w:val="multilevel"/>
    <w:tmpl w:val="84B0E3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BB230D9"/>
    <w:multiLevelType w:val="multilevel"/>
    <w:tmpl w:val="743A4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70554F0"/>
    <w:multiLevelType w:val="multilevel"/>
    <w:tmpl w:val="AB0C6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241"/>
    <w:rsid w:val="006A021C"/>
    <w:rsid w:val="009E7C6F"/>
    <w:rsid w:val="00C1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2022-12-07T08:18:00Z</dcterms:created>
  <dcterms:modified xsi:type="dcterms:W3CDTF">2022-12-07T08:18:00Z</dcterms:modified>
</cp:coreProperties>
</file>