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982D76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D76" w:rsidRDefault="00982D76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pageBreakBefor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МЕТОДОЛОГИЈА ПРАВА СА ОСНОВАМА МЕТОДОЛОГИЈЕ </w:t>
            </w:r>
          </w:p>
          <w:p w:rsidR="00982D76" w:rsidRDefault="00982D76" w:rsidP="00B950A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НАУЧНО-ИСТРАЖИВАЧКОГ РАДА</w:t>
            </w:r>
          </w:p>
        </w:tc>
      </w:tr>
      <w:tr w:rsidR="00982D76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982D76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</w:pPr>
            <w: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</w:pPr>
            <w:r>
              <w:t>IX (M–I)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82D76" w:rsidRDefault="00982D76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</w:pPr>
            <w:r>
              <w:t>2 В</w:t>
            </w:r>
          </w:p>
        </w:tc>
      </w:tr>
      <w:tr w:rsidR="00982D76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jc w:val="center"/>
            </w:pPr>
          </w:p>
        </w:tc>
      </w:tr>
      <w:tr w:rsidR="00982D76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982D7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982D7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</w:t>
            </w:r>
          </w:p>
        </w:tc>
      </w:tr>
      <w:tr w:rsidR="00982D7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Разумијевање појма, значаја и улоге опште, а посебно правне методологије   као науке, метода уопште, општих метода, а правних метода посебно,  као радњи остваривања научног сазнања и начина њеног вршења. Овладавање основама методологије научног истраживања и методологије израде научног текста.</w:t>
            </w:r>
          </w:p>
        </w:tc>
      </w:tr>
      <w:tr w:rsidR="00982D76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>Исходи учења:</w:t>
            </w:r>
          </w:p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Коначан циљ је да се студенти оспособе за самосталну употребу одговарајућих метода сазнања и примјене права, метода научног истражвања и метода израде научног текста.</w:t>
            </w:r>
          </w:p>
        </w:tc>
      </w:tr>
      <w:tr w:rsidR="00982D7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Предавања, вјежбе, часови семинара( презентација и анализа семинарских радова студената), индивидуалне консултације, истраживачки пројекти ( рад студената у истраживачким групама).</w:t>
            </w:r>
          </w:p>
        </w:tc>
      </w:tr>
      <w:tr w:rsidR="00982D76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982D76" w:rsidRDefault="00982D76" w:rsidP="00B950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 појам методологије; Појам метода; Основне методе савремене науке; Појам методологије права; Појам и врсте метода сазнања права; Филозофски методи сазанања права; Појам научних метода сазнања права; Појам реланог метода; Материјални методи и рпаво; Психолошки методи и право; Социолошки метод и право; Полтитиколошки метод у сазнању права; Појам иделаног метода; Догматски метод; Нормативни метод; Историјскоправни метод; Упоредноправни метод; Појам и задаци правне технике; Техмички правни методи и њихове  врсте; Методи стварања права; Спонтано стварање права; Свјесно-планско стварање права и његови посебни методи; Правни облик;  Методи примјене права; Методи примјене опште норме на конкретан случај; Остваривање права понашањем субеката; Припрема истраживања (теоријски задаци у припремној фази истраживања, утврђивање проблема, конкретизација проблема, одређивање појмовног оквира истраживања, претходне претпоиставке истраживача,); Утврђивање научнох чињеница (научно посматрање, услови адекватног опажања, научни ејсперимент, мјерење). Научно објашњење (постављање и провјера хипотеза, методе узрочног објашњења, вјероватноћа научних ставова, научни закони, научна теорија и систем);Избор теме; Прикупљање грађе (појам извора грађе, библиографска истраживања, истраживања судскеи управне  праксе,редослед читања релевантне литературе); План рада и картотека; Писање рада ( назив рада, структура рада и распоред материје, цитати, фусноте)</w:t>
            </w:r>
          </w:p>
        </w:tc>
      </w:tr>
      <w:tr w:rsidR="00982D76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D76" w:rsidRDefault="00982D76" w:rsidP="00B950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982D76" w:rsidRDefault="00982D76" w:rsidP="00B950A4">
            <w:pPr>
              <w:pStyle w:val="msolistparagraph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Основна: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-Радомир Д. Лукић, Методологија права, Београд, 1979;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-Глигорије Зајчарановић, Основи методологије наука, Београд, 1987.(одабрани дијелови);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-Мидхат Шамић, Како настаје научно дјело, Сарајево,1972. Или Ли Куба и Џон Кокинг, Методологија израде научног текста, ПОдгорица 2003 (обоје:одабрани дијелови)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 Допунска: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>
              <w:t>-</w:t>
            </w:r>
            <w:r>
              <w:rPr>
                <w:i/>
                <w:sz w:val="20"/>
                <w:szCs w:val="20"/>
              </w:rPr>
              <w:t>Михаило Марковић, Логика, Београд, 1992. (Одабрани дијелови);</w:t>
            </w:r>
          </w:p>
          <w:p w:rsidR="00982D76" w:rsidRDefault="00982D76" w:rsidP="00B950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-Алан Узелац, Приручник за израду семинарских и других научних радова у области права, Београд, 2004.</w:t>
            </w:r>
          </w:p>
        </w:tc>
      </w:tr>
      <w:tr w:rsidR="00982D76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982D7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проф.др Радомир В. Лукић</w:t>
            </w:r>
          </w:p>
        </w:tc>
      </w:tr>
      <w:tr w:rsidR="00982D7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2D76" w:rsidRDefault="00982D76" w:rsidP="00B950A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EB023D" w:rsidRDefault="00982D76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CF"/>
    <w:multiLevelType w:val="hybridMultilevel"/>
    <w:tmpl w:val="4EBE65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6"/>
    <w:rsid w:val="006A021C"/>
    <w:rsid w:val="00982D76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82D7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82D7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2022-12-07T07:12:00Z</dcterms:created>
  <dcterms:modified xsi:type="dcterms:W3CDTF">2022-12-07T07:14:00Z</dcterms:modified>
</cp:coreProperties>
</file>