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591FC8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FC8" w:rsidRDefault="00591FC8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pageBreakBefor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МЕЂУНАРОДНО ПРИВАТНО ПРАВО ЕВРОПСКЕ УНИЈЕ</w:t>
            </w:r>
          </w:p>
        </w:tc>
      </w:tr>
      <w:tr w:rsidR="00591FC8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591FC8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1FC8" w:rsidRDefault="00591FC8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  <w:r>
              <w:t>2 В</w:t>
            </w:r>
          </w:p>
        </w:tc>
      </w:tr>
      <w:tr w:rsidR="00591FC8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91FC8" w:rsidRDefault="00591FC8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center"/>
            </w:pPr>
          </w:p>
        </w:tc>
      </w:tr>
      <w:tr w:rsidR="00591FC8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91FC8" w:rsidRDefault="00591FC8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Грађанско право. Модул: Грађанско право.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Стицање специјалног знања у области међународног приватног права Европске уније</w:t>
            </w:r>
            <w:r>
              <w:rPr>
                <w:bCs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у процесу хармонизације права Републике Српске и Босне и Херцеговине са комунитарним правом и оспособљавање студената за проналажење извора комунитарног права који имају значаја за правни положај појединаца – грађана ЕУ и грађана трећих земаља, овладавање научним методима у изучавању релевантне литературе и правних извора, а све у складу са савременим правцима развоја међународног приватног права као научне дисциплине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591FC8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i/>
                <w:sz w:val="20"/>
                <w:szCs w:val="20"/>
              </w:rPr>
              <w:t>Савладавањем предвиђеног програма студент је оспособљен да разумије и одреди мјесто међународног приватног права ЕУ у систему комунитарног права, да одреди поље примјене комунитарног права у погледу грађана  ЕУ и држављана трећих земаља и да садржински опредијели она питања РС и БиХ са комунитарним правом које је неопходно хармнонизивати на путу ка пуноправном чланству у ЕУ.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 Предавања, вјежбе, индивидуалне консултације, презентација семинарских радова, дебате,</w:t>
            </w:r>
            <w:r>
              <w:rPr>
                <w:i/>
                <w:sz w:val="20"/>
                <w:szCs w:val="20"/>
              </w:rPr>
              <w:t xml:space="preserve"> групе за дискусију,</w:t>
            </w:r>
            <w:r>
              <w:rPr>
                <w:i/>
                <w:sz w:val="20"/>
                <w:szCs w:val="20"/>
                <w:lang w:val="sr-Cyrl-CS"/>
              </w:rPr>
              <w:t xml:space="preserve"> анализа судске праксе Европског суда правде</w:t>
            </w:r>
            <w:r>
              <w:rPr>
                <w:i/>
                <w:sz w:val="20"/>
                <w:szCs w:val="20"/>
              </w:rPr>
              <w:t xml:space="preserve"> .</w:t>
            </w:r>
          </w:p>
        </w:tc>
      </w:tr>
      <w:tr w:rsidR="00591FC8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591FC8" w:rsidRDefault="00591FC8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 xml:space="preserve">Појам међународног приватног права Европске уније; Развој међународног приватног права ЕУ и његови принципи; Установе и специфичност – интракомунитарни и екстракомунитарни елемент; </w:t>
            </w:r>
            <w:r>
              <w:rPr>
                <w:i/>
                <w:sz w:val="20"/>
                <w:szCs w:val="20"/>
              </w:rPr>
              <w:t xml:space="preserve">Acquis communautaire међународног приватног права ЕУ; Особености судске надлежности, признања и извршења страних одлука у грађанским и трговинским стварима, брачним стварима и стварима родитељске одговорности; Достављање судских и вансудских аката у грађанској и трговачкој материји; Извођење доказа у  грађанској и трговачкој материји; Стечајни поступак; Мјеродавно право за уговоре (Рим I), Мјеродавно право за вануговорну одговорност (Рим II); Мјеродавно право за развод брака (Рим III); Мјеродавно право за насљеђивање. </w:t>
            </w:r>
          </w:p>
        </w:tc>
      </w:tr>
      <w:tr w:rsidR="00591FC8" w:rsidTr="00B950A4">
        <w:trPr>
          <w:trHeight w:val="1912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FC8" w:rsidRDefault="00591FC8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591FC8" w:rsidRDefault="00591FC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591FC8" w:rsidRDefault="00591FC8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Michael Bogdan, Concise Introduction to EU Private International Law, Europa Law Publishing, Groningen, 2006; Michael Bogdan, Ulf Maunschbach,  EU Private International Law: AN EC Court Casebook, Europa Law Publishing, Groningen, 2006; Ph. E. Partsch, Le droit international privé européen,, Brussels, 2003;Norbert Reich, Understanding EU Law (Objectives, Priniples and Methods of Community Law) 2</w:t>
            </w:r>
            <w:r>
              <w:rPr>
                <w:bCs/>
                <w:i/>
                <w:sz w:val="20"/>
                <w:szCs w:val="20"/>
                <w:vertAlign w:val="superscript"/>
              </w:rPr>
              <w:t xml:space="preserve">nd </w:t>
            </w:r>
            <w:r>
              <w:rPr>
                <w:bCs/>
                <w:i/>
                <w:sz w:val="20"/>
                <w:szCs w:val="20"/>
              </w:rPr>
              <w:t>Edition, Antwerpen – Oxford, 2005 – capita selecta</w:t>
            </w:r>
            <w:r>
              <w:rPr>
                <w:sz w:val="20"/>
                <w:szCs w:val="20"/>
              </w:rPr>
              <w:t>.</w:t>
            </w:r>
          </w:p>
          <w:p w:rsidR="00591FC8" w:rsidRDefault="00591FC8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</w:tc>
      </w:tr>
      <w:tr w:rsidR="00591FC8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FC8" w:rsidRDefault="00591FC8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 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591FC8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Проф. др Мирко Живковић</w:t>
            </w:r>
          </w:p>
        </w:tc>
      </w:tr>
      <w:tr w:rsidR="00591FC8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91FC8" w:rsidRDefault="00591FC8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591FC8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C8"/>
    <w:rsid w:val="00591FC8"/>
    <w:rsid w:val="006A021C"/>
    <w:rsid w:val="009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2022-12-07T08:54:00Z</dcterms:created>
  <dcterms:modified xsi:type="dcterms:W3CDTF">2022-12-07T08:55:00Z</dcterms:modified>
</cp:coreProperties>
</file>