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AF5F42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5F42" w:rsidRDefault="00AF5F42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pageBreakBefore/>
              <w:jc w:val="center"/>
            </w:pPr>
            <w:r>
              <w:rPr>
                <w:b/>
                <w:sz w:val="22"/>
                <w:szCs w:val="22"/>
              </w:rPr>
              <w:t>МЕЂУНАРОДНО И УПОРЕДНО ПРАВО ДРУШТАВА</w:t>
            </w:r>
          </w:p>
        </w:tc>
      </w:tr>
      <w:tr w:rsidR="00AF5F42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F5F42" w:rsidRDefault="00AF5F42" w:rsidP="00B950A4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F42" w:rsidRDefault="00AF5F42" w:rsidP="00B950A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F42" w:rsidRDefault="00AF5F42" w:rsidP="00B950A4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F42" w:rsidRDefault="00AF5F42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center"/>
              <w:rPr>
                <w:b/>
              </w:rPr>
            </w:pPr>
            <w:r>
              <w:rPr>
                <w:b/>
              </w:rPr>
              <w:t>Фонд часова (П + В)</w:t>
            </w:r>
          </w:p>
        </w:tc>
      </w:tr>
      <w:tr w:rsidR="00AF5F42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AF5F42" w:rsidRDefault="00AF5F42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F42" w:rsidRDefault="00AF5F42" w:rsidP="00B950A4">
            <w:pPr>
              <w:jc w:val="center"/>
            </w:pPr>
            <w:r>
              <w:t xml:space="preserve">Обавезни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F5F42" w:rsidRDefault="00AF5F42" w:rsidP="00B950A4">
            <w:pPr>
              <w:jc w:val="center"/>
            </w:pPr>
            <w:r>
              <w:t xml:space="preserve">IX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F5F42" w:rsidRDefault="00AF5F42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center"/>
            </w:pPr>
            <w:r>
              <w:t>2 В</w:t>
            </w:r>
          </w:p>
        </w:tc>
      </w:tr>
      <w:tr w:rsidR="00AF5F42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AF5F42" w:rsidRDefault="00AF5F42" w:rsidP="00B950A4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center"/>
            </w:pPr>
          </w:p>
        </w:tc>
      </w:tr>
      <w:tr w:rsidR="00AF5F42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AF5F42" w:rsidRDefault="00AF5F42" w:rsidP="00B950A4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AF5F42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>Академске студије, Други циклус (мастер студиј). Студијски програм: Пословно право.</w:t>
            </w:r>
          </w:p>
        </w:tc>
      </w:tr>
      <w:tr w:rsidR="00AF5F42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Нема услова за пријављивање и слушање предмета.</w:t>
            </w:r>
          </w:p>
        </w:tc>
      </w:tr>
      <w:tr w:rsidR="00AF5F42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Циљ предмета је упознавање студената са основним облицима друштава са и без својства правног лица који постоје у упоредном праву, најважнијим разликама у регулисању друштава у англосаксонском и континенталном правном систему, изворима  права ЕУ којима се хармонизује компанијско право, те начину рјешавања сукоба закона у материји права друштава и одређивања међународне надлежности судова у споровима који се тичу статусних питања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. </w:t>
            </w:r>
          </w:p>
        </w:tc>
      </w:tr>
      <w:tr w:rsidR="00AF5F42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bCs/>
                <w:i/>
                <w:sz w:val="20"/>
                <w:szCs w:val="20"/>
                <w:lang w:val="sr-Cyrl-CS"/>
              </w:rPr>
              <w:t>Студент стиче знање и вјештине које омогућују да самостално, компетентно и професионално критички анализира и примјењује знања из области међународног и упоредног права друштава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F5F42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Наставни процес се реализује кроз предавања, вјежбе, колоквијуме, семинарске радове.</w:t>
            </w:r>
          </w:p>
        </w:tc>
      </w:tr>
      <w:tr w:rsidR="00AF5F42" w:rsidTr="00B950A4">
        <w:trPr>
          <w:trHeight w:val="736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F42" w:rsidRDefault="00AF5F42" w:rsidP="00B950A4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AF5F42" w:rsidRDefault="00AF5F42" w:rsidP="00AF5F42">
            <w:pPr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Појам и основне карактеристике друштва приватног права у упоредном закпондавству</w:t>
            </w:r>
          </w:p>
          <w:p w:rsidR="00AF5F42" w:rsidRDefault="00AF5F42" w:rsidP="00AF5F42">
            <w:pPr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Друштва лица: грађански ортаклук, ортачко друштво, јавно трговачко друштво, заједничко улагање, конзорцијум, partnership, командитно друштво, командитно друштво на акције</w:t>
            </w:r>
          </w:p>
          <w:p w:rsidR="00AF5F42" w:rsidRDefault="00AF5F42" w:rsidP="00AF5F42">
            <w:pPr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Друштва капитала: друштво са ограниченом одговорношћу, акционарско друштво – затворено и отворено, компанија, корпорација </w:t>
            </w:r>
          </w:p>
          <w:p w:rsidR="00AF5F42" w:rsidRDefault="00AF5F42" w:rsidP="00AF5F42">
            <w:pPr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Груписање привредних друштава: матично и зависно друштво, холдинг, концерн, труст</w:t>
            </w:r>
          </w:p>
          <w:p w:rsidR="00AF5F42" w:rsidRDefault="00AF5F42" w:rsidP="00AF5F42">
            <w:pPr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Хармонизација компанијског права у Европској унији: Прва директива, Друга директива, Трећа директива, Четврта директива, Предлог пете директиве, Шеста директива, Седма директива, Осма директива, Једанаеста директива, Директива о једночланим друштвима са ограниченом одговорношћу, Директива 2004/25 о понудама за преузимање, Директива 2005/56 о прекограничним фузијама, Директива 2007/36 о вршењу одређених права акционара у листираним компанијама, Статут европске компаније</w:t>
            </w:r>
          </w:p>
          <w:p w:rsidR="00AF5F42" w:rsidRDefault="00AF5F42" w:rsidP="00AF5F42">
            <w:pPr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Сукоба закона у праву друштава</w:t>
            </w:r>
          </w:p>
          <w:p w:rsidR="00AF5F42" w:rsidRDefault="00AF5F42" w:rsidP="00AF5F42">
            <w:pPr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Међународна надлежност судова у статусним споровима</w:t>
            </w:r>
          </w:p>
          <w:p w:rsidR="00AF5F42" w:rsidRDefault="00AF5F42" w:rsidP="00AF5F42">
            <w:pPr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Међународни стечај. </w:t>
            </w:r>
          </w:p>
        </w:tc>
      </w:tr>
      <w:tr w:rsidR="00AF5F42" w:rsidTr="00B950A4">
        <w:trPr>
          <w:trHeight w:val="994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F42" w:rsidRDefault="00AF5F42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Литература:</w:t>
            </w:r>
          </w:p>
          <w:p w:rsidR="00AF5F42" w:rsidRDefault="00AF5F42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AF5F42" w:rsidRDefault="00AF5F42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>Марковић-Бајаловић Д., Право привредних друштава, Источно Сарајево, 2011.</w:t>
            </w:r>
          </w:p>
          <w:p w:rsidR="00AF5F42" w:rsidRDefault="00AF5F42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>Васиљевић М., Радовић В, Јевремовић-Петровић T., Компанијско право ЕУ, Београд, 2012.</w:t>
            </w:r>
          </w:p>
          <w:p w:rsidR="00AF5F42" w:rsidRDefault="00AF5F42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>Марковић-Бајаловић Д, Постоји ли потреба за хармонизацијом права привредних друштава, Зборник радова «Хармонизација грађанског права у региону», Правни факултет Пале, 2013.</w:t>
            </w:r>
          </w:p>
          <w:p w:rsidR="00AF5F42" w:rsidRDefault="00AF5F42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 xml:space="preserve">Марковић-Бајаловић Д., Сукоб закона у праву </w:t>
            </w:r>
            <w:r>
              <w:rPr>
                <w:i/>
                <w:color w:val="000000"/>
                <w:sz w:val="20"/>
                <w:szCs w:val="20"/>
              </w:rPr>
              <w:t xml:space="preserve">привредних 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друштава, 8. савјетовање из области грађанског права «Актуелна питања грађанског права у БиХ, теорија-пракса», Јахорина 2013.</w:t>
            </w:r>
          </w:p>
          <w:p w:rsidR="00AF5F42" w:rsidRDefault="00AF5F42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>Марковић-Бајаловић Д., Заснивање међународне надлежности према седишту привредног друштва, Правна ријеч, 2014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>.</w:t>
            </w:r>
          </w:p>
          <w:p w:rsidR="00AF5F42" w:rsidRDefault="00AF5F42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</w:tc>
      </w:tr>
      <w:tr w:rsidR="00AF5F42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both"/>
              <w:rPr>
                <w:b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Провјера знања и оцјењивање вршиће на основу остварених резултата у току семестра (колоквијуми, семинарски рад, пристуство настави и вјежбама) и завршног испита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.</w:t>
            </w:r>
          </w:p>
        </w:tc>
      </w:tr>
      <w:tr w:rsidR="00AF5F42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F42" w:rsidRDefault="00AF5F42" w:rsidP="00B950A4">
            <w:pPr>
              <w:jc w:val="both"/>
              <w:rPr>
                <w:b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 xml:space="preserve">Проф. др Дијана Марковић-Бајаловић; </w:t>
            </w:r>
            <w:r>
              <w:rPr>
                <w:i/>
                <w:sz w:val="20"/>
                <w:szCs w:val="20"/>
              </w:rPr>
              <w:t>Проф. др Мирко Васиљевић; Проф. др Небојша Јовановић.</w:t>
            </w:r>
          </w:p>
        </w:tc>
      </w:tr>
      <w:tr w:rsidR="00AF5F42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F5F42" w:rsidRDefault="00AF5F42" w:rsidP="00B950A4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>Без посебних назнака.</w:t>
            </w:r>
          </w:p>
        </w:tc>
      </w:tr>
    </w:tbl>
    <w:p w:rsidR="00EB023D" w:rsidRDefault="00AF5F42">
      <w:bookmarkStart w:id="0" w:name="_GoBack"/>
      <w:bookmarkEnd w:id="0"/>
    </w:p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808"/>
    <w:multiLevelType w:val="hybridMultilevel"/>
    <w:tmpl w:val="D6BC93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42"/>
    <w:rsid w:val="006A021C"/>
    <w:rsid w:val="009E7C6F"/>
    <w:rsid w:val="00A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2022-12-07T08:31:00Z</dcterms:created>
  <dcterms:modified xsi:type="dcterms:W3CDTF">2022-12-07T08:31:00Z</dcterms:modified>
</cp:coreProperties>
</file>