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23374F" w:rsidRPr="000178B7" w14:paraId="67F17256" w14:textId="77777777" w:rsidTr="000178B7">
        <w:trPr>
          <w:trHeight w:val="469"/>
        </w:trPr>
        <w:tc>
          <w:tcPr>
            <w:tcW w:w="2048" w:type="dxa"/>
            <w:gridSpan w:val="3"/>
            <w:vMerge w:val="restart"/>
            <w:vAlign w:val="center"/>
          </w:tcPr>
          <w:p w14:paraId="06610CA4" w14:textId="77777777" w:rsidR="0023374F" w:rsidRPr="000178B7" w:rsidRDefault="0060593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sr-Latn-BA" w:eastAsia="sr-Latn-BA"/>
              </w:rPr>
              <w:drawing>
                <wp:inline distT="0" distB="0" distL="0" distR="0" wp14:anchorId="4FFA1588" wp14:editId="4818DBA5">
                  <wp:extent cx="730250" cy="730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vAlign w:val="center"/>
          </w:tcPr>
          <w:p w14:paraId="542E99FD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1AD65169" w14:textId="77777777" w:rsidR="0023374F" w:rsidRPr="00E24E8F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2AFDDC19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23374F" w:rsidRPr="000178B7" w14:paraId="70AC23DB" w14:textId="77777777" w:rsidTr="000178B7">
        <w:trPr>
          <w:trHeight w:val="366"/>
        </w:trPr>
        <w:tc>
          <w:tcPr>
            <w:tcW w:w="2048" w:type="dxa"/>
            <w:gridSpan w:val="3"/>
            <w:vMerge/>
            <w:vAlign w:val="center"/>
          </w:tcPr>
          <w:p w14:paraId="34BC437B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/>
            <w:vAlign w:val="center"/>
          </w:tcPr>
          <w:p w14:paraId="3575914A" w14:textId="77777777" w:rsidR="0023374F" w:rsidRPr="00E24E8F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>
              <w:rPr>
                <w:rFonts w:ascii="Arial Narrow" w:hAnsi="Arial Narrow"/>
                <w:b/>
                <w:i/>
                <w:sz w:val="20"/>
                <w:szCs w:val="20"/>
                <w:lang w:val="sr-Latn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7A5381EC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16212D53" w14:textId="77777777" w:rsidTr="000178B7">
        <w:tc>
          <w:tcPr>
            <w:tcW w:w="2048" w:type="dxa"/>
            <w:gridSpan w:val="3"/>
            <w:vMerge/>
            <w:vAlign w:val="center"/>
          </w:tcPr>
          <w:p w14:paraId="16E882C5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vAlign w:val="center"/>
          </w:tcPr>
          <w:p w14:paraId="70ED7CEE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I 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vAlign w:val="center"/>
          </w:tcPr>
          <w:p w14:paraId="61DEAD98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II 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година студија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36B6993B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2D27F773" w14:textId="77777777" w:rsidTr="000178B7">
        <w:tc>
          <w:tcPr>
            <w:tcW w:w="2048" w:type="dxa"/>
            <w:gridSpan w:val="3"/>
            <w:shd w:val="clear" w:color="auto" w:fill="D9D9D9"/>
            <w:vAlign w:val="center"/>
          </w:tcPr>
          <w:p w14:paraId="11D4882C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2178AA3F" w14:textId="77777777" w:rsidR="0023374F" w:rsidRPr="00E24E8F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УСТАВНО ПРАВО I</w:t>
            </w:r>
          </w:p>
        </w:tc>
      </w:tr>
      <w:tr w:rsidR="0023374F" w:rsidRPr="000178B7" w14:paraId="0E8BD1BA" w14:textId="77777777" w:rsidTr="000178B7">
        <w:tc>
          <w:tcPr>
            <w:tcW w:w="2048" w:type="dxa"/>
            <w:gridSpan w:val="3"/>
            <w:shd w:val="clear" w:color="auto" w:fill="D9D9D9"/>
            <w:vAlign w:val="center"/>
          </w:tcPr>
          <w:p w14:paraId="714CB1F8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Катедра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vAlign w:val="center"/>
          </w:tcPr>
          <w:p w14:paraId="265463F7" w14:textId="77777777" w:rsidR="0023374F" w:rsidRPr="00E24E8F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Катедра за теорију права и јавно право</w:t>
            </w:r>
          </w:p>
        </w:tc>
      </w:tr>
      <w:tr w:rsidR="0023374F" w:rsidRPr="000178B7" w14:paraId="52F909CC" w14:textId="77777777" w:rsidTr="000178B7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/>
            <w:vAlign w:val="center"/>
          </w:tcPr>
          <w:p w14:paraId="24F97BA1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/>
            <w:vAlign w:val="center"/>
          </w:tcPr>
          <w:p w14:paraId="120885AA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/>
            <w:vAlign w:val="center"/>
          </w:tcPr>
          <w:p w14:paraId="6BFC8ABF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/>
            <w:vAlign w:val="center"/>
          </w:tcPr>
          <w:p w14:paraId="52639FDF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23374F" w:rsidRPr="000178B7" w14:paraId="1A3B1D65" w14:textId="77777777" w:rsidTr="000178B7">
        <w:trPr>
          <w:trHeight w:val="229"/>
        </w:trPr>
        <w:tc>
          <w:tcPr>
            <w:tcW w:w="2943" w:type="dxa"/>
            <w:gridSpan w:val="6"/>
            <w:vMerge/>
            <w:shd w:val="clear" w:color="auto" w:fill="D9D9D9"/>
            <w:vAlign w:val="center"/>
          </w:tcPr>
          <w:p w14:paraId="36F9C481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shd w:val="clear" w:color="auto" w:fill="D9D9D9"/>
            <w:vAlign w:val="center"/>
          </w:tcPr>
          <w:p w14:paraId="26F46A32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shd w:val="clear" w:color="auto" w:fill="D9D9D9"/>
            <w:vAlign w:val="center"/>
          </w:tcPr>
          <w:p w14:paraId="099AD822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shd w:val="clear" w:color="auto" w:fill="D9D9D9"/>
            <w:vAlign w:val="center"/>
          </w:tcPr>
          <w:p w14:paraId="14624D45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23374F" w:rsidRPr="000178B7" w14:paraId="41E55B48" w14:textId="77777777" w:rsidTr="000178B7">
        <w:tc>
          <w:tcPr>
            <w:tcW w:w="2943" w:type="dxa"/>
            <w:gridSpan w:val="6"/>
            <w:vAlign w:val="center"/>
          </w:tcPr>
          <w:p w14:paraId="68E3708C" w14:textId="77777777" w:rsidR="0023374F" w:rsidRPr="00E24E8F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ПФ-1-3-012</w:t>
            </w:r>
          </w:p>
        </w:tc>
        <w:tc>
          <w:tcPr>
            <w:tcW w:w="2268" w:type="dxa"/>
            <w:gridSpan w:val="5"/>
            <w:vAlign w:val="center"/>
          </w:tcPr>
          <w:p w14:paraId="7861A849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О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бавезан </w:t>
            </w:r>
          </w:p>
        </w:tc>
        <w:tc>
          <w:tcPr>
            <w:tcW w:w="2109" w:type="dxa"/>
            <w:gridSpan w:val="3"/>
            <w:vAlign w:val="center"/>
          </w:tcPr>
          <w:p w14:paraId="5581FB45" w14:textId="77777777" w:rsidR="0023374F" w:rsidRPr="00E24E8F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III</w:t>
            </w:r>
          </w:p>
        </w:tc>
        <w:tc>
          <w:tcPr>
            <w:tcW w:w="2286" w:type="dxa"/>
            <w:gridSpan w:val="3"/>
            <w:vAlign w:val="center"/>
          </w:tcPr>
          <w:p w14:paraId="76915E8E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6</w:t>
            </w:r>
          </w:p>
        </w:tc>
      </w:tr>
      <w:tr w:rsidR="0023374F" w:rsidRPr="000178B7" w14:paraId="244ACE77" w14:textId="7777777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14:paraId="16EBB000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6ACBB77B" w14:textId="58582882" w:rsidR="0023374F" w:rsidRPr="00E24E8F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Проф. др Горан Марковић, </w:t>
            </w:r>
            <w:r w:rsidR="008E71E8">
              <w:rPr>
                <w:rFonts w:ascii="Arial Narrow" w:hAnsi="Arial Narrow"/>
                <w:sz w:val="20"/>
                <w:szCs w:val="20"/>
                <w:lang w:val="sr-Cyrl-BA"/>
              </w:rPr>
              <w:t>редовни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професор</w:t>
            </w:r>
          </w:p>
        </w:tc>
      </w:tr>
      <w:tr w:rsidR="0023374F" w:rsidRPr="000178B7" w14:paraId="33A1E4B7" w14:textId="7777777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14:paraId="64DF6A8B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vAlign w:val="center"/>
          </w:tcPr>
          <w:p w14:paraId="6A0742FD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696DF053" w14:textId="77777777" w:rsidTr="000178B7">
        <w:tc>
          <w:tcPr>
            <w:tcW w:w="3794" w:type="dxa"/>
            <w:gridSpan w:val="7"/>
            <w:shd w:val="clear" w:color="auto" w:fill="D9D9D9"/>
            <w:vAlign w:val="center"/>
          </w:tcPr>
          <w:p w14:paraId="64CFFD2C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shd w:val="clear" w:color="auto" w:fill="D9D9D9"/>
            <w:vAlign w:val="center"/>
          </w:tcPr>
          <w:p w14:paraId="1A305FC5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14:paraId="4CD6D9CA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S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23374F" w:rsidRPr="000178B7" w14:paraId="5E36A6A7" w14:textId="77777777" w:rsidTr="000178B7">
        <w:tc>
          <w:tcPr>
            <w:tcW w:w="1242" w:type="dxa"/>
            <w:shd w:val="clear" w:color="auto" w:fill="F2F2F2"/>
            <w:vAlign w:val="center"/>
          </w:tcPr>
          <w:p w14:paraId="39A9871B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14:paraId="37B0E050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179A3E2C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14:paraId="134FE10C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14:paraId="7A7952A3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/>
            <w:vAlign w:val="center"/>
          </w:tcPr>
          <w:p w14:paraId="1B6429C8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/>
            <w:vAlign w:val="center"/>
          </w:tcPr>
          <w:p w14:paraId="6CA3AD27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S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23374F" w:rsidRPr="000178B7" w14:paraId="7407A1F7" w14:textId="77777777" w:rsidTr="000178B7">
        <w:tc>
          <w:tcPr>
            <w:tcW w:w="1242" w:type="dxa"/>
            <w:vAlign w:val="center"/>
          </w:tcPr>
          <w:p w14:paraId="71A44DAD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276" w:type="dxa"/>
            <w:gridSpan w:val="4"/>
            <w:vAlign w:val="center"/>
          </w:tcPr>
          <w:p w14:paraId="4744CD19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357D1D9C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14:paraId="1BE5C83C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67,5</w:t>
            </w:r>
          </w:p>
        </w:tc>
        <w:tc>
          <w:tcPr>
            <w:tcW w:w="1275" w:type="dxa"/>
            <w:gridSpan w:val="2"/>
            <w:vAlign w:val="center"/>
          </w:tcPr>
          <w:p w14:paraId="593F621D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45</w:t>
            </w:r>
          </w:p>
        </w:tc>
        <w:tc>
          <w:tcPr>
            <w:tcW w:w="1272" w:type="dxa"/>
            <w:gridSpan w:val="3"/>
            <w:vAlign w:val="center"/>
          </w:tcPr>
          <w:p w14:paraId="6FA3D4D7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989" w:type="dxa"/>
            <w:gridSpan w:val="2"/>
            <w:vAlign w:val="center"/>
          </w:tcPr>
          <w:p w14:paraId="7B2921EE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1,5</w:t>
            </w:r>
          </w:p>
        </w:tc>
      </w:tr>
      <w:tr w:rsidR="0023374F" w:rsidRPr="000178B7" w14:paraId="12B05013" w14:textId="77777777" w:rsidTr="000178B7">
        <w:tc>
          <w:tcPr>
            <w:tcW w:w="4614" w:type="dxa"/>
            <w:gridSpan w:val="8"/>
            <w:vAlign w:val="center"/>
          </w:tcPr>
          <w:p w14:paraId="63DD8055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4391239B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45 + 30 + 0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=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75</w:t>
            </w:r>
          </w:p>
        </w:tc>
        <w:tc>
          <w:tcPr>
            <w:tcW w:w="4992" w:type="dxa"/>
            <w:gridSpan w:val="9"/>
            <w:vAlign w:val="center"/>
          </w:tcPr>
          <w:p w14:paraId="320FCC46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231C608A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3 * 15 *1,5 + 2 *15 * 1,5 = 112,5</w:t>
            </w:r>
          </w:p>
        </w:tc>
      </w:tr>
      <w:tr w:rsidR="0023374F" w:rsidRPr="000178B7" w14:paraId="45221142" w14:textId="77777777" w:rsidTr="000178B7">
        <w:tc>
          <w:tcPr>
            <w:tcW w:w="9606" w:type="dxa"/>
            <w:gridSpan w:val="17"/>
            <w:vAlign w:val="center"/>
          </w:tcPr>
          <w:p w14:paraId="10FC9663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Укупно оптерећење</w:t>
            </w:r>
            <w:r w:rsidRPr="000178B7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предмета (наставно + студентско):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75 + 112,5 = 187,5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23374F" w:rsidRPr="000178B7" w14:paraId="43D875CE" w14:textId="7777777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14:paraId="46FCDAC8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6D620145" w14:textId="77777777" w:rsidR="0023374F" w:rsidRPr="00337B41" w:rsidRDefault="0023374F" w:rsidP="00AE467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Савладавањем овог предмета студент ће бити оспособљен </w:t>
            </w:r>
            <w:r>
              <w:rPr>
                <w:rFonts w:ascii="Arial Narrow" w:hAnsi="Arial Narrow"/>
                <w:sz w:val="20"/>
                <w:szCs w:val="20"/>
                <w:lang w:val="sr-Cyrl-CS"/>
              </w:rPr>
              <w:t>да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:</w:t>
            </w:r>
          </w:p>
          <w:p w14:paraId="63D7B35E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1. Упозна теоријске појмове уставног права;</w:t>
            </w:r>
          </w:p>
          <w:p w14:paraId="65090E5D" w14:textId="77777777" w:rsidR="0023374F" w:rsidRPr="00711B2D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2.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Упозна систем уставног права у Босни и Херцеговини;</w:t>
            </w:r>
          </w:p>
          <w:p w14:paraId="2778F13C" w14:textId="77777777" w:rsidR="0023374F" w:rsidRPr="00711B2D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3.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Упозна организацију и начин функционисања институција које врше јавну власт, као и однос грађанина и јавне власти;</w:t>
            </w:r>
          </w:p>
          <w:p w14:paraId="65CB5067" w14:textId="77777777" w:rsidR="0023374F" w:rsidRPr="00AE4671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4.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Упозна поступке вршења законодавне, извршне и судске власти, као и поступке за заштиту људских права и слобода.</w:t>
            </w:r>
          </w:p>
        </w:tc>
      </w:tr>
      <w:tr w:rsidR="0023374F" w:rsidRPr="000178B7" w14:paraId="411BE725" w14:textId="7777777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14:paraId="622C3960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55A1F409" w14:textId="77777777" w:rsidR="0023374F" w:rsidRPr="00507AAC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Положен испит из предмета Теорија права.</w:t>
            </w:r>
          </w:p>
        </w:tc>
      </w:tr>
      <w:tr w:rsidR="0023374F" w:rsidRPr="000178B7" w14:paraId="39A55A8A" w14:textId="7777777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14:paraId="667F432A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3B40A276" w14:textId="77777777" w:rsidR="0023374F" w:rsidRPr="00507AAC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Вербално-текстуална и илустративно-демонстративна метода, а посебно метода усменог излагања, метода разговора, метода илустративних радова, метода читања и рада на тексту, метода писаних радова, метода демонстрација. </w:t>
            </w:r>
          </w:p>
        </w:tc>
      </w:tr>
      <w:tr w:rsidR="0023374F" w:rsidRPr="000178B7" w14:paraId="14C6933D" w14:textId="7777777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14:paraId="178F3986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vAlign w:val="center"/>
          </w:tcPr>
          <w:p w14:paraId="6C9E97E7" w14:textId="77777777" w:rsidR="0023374F" w:rsidRPr="0010109E" w:rsidRDefault="0023374F" w:rsidP="0089426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1.</w:t>
            </w:r>
            <w:r w:rsidRPr="0010109E">
              <w:rPr>
                <w:rFonts w:ascii="Arial Narrow" w:hAnsi="Arial Narrow"/>
                <w:sz w:val="20"/>
                <w:szCs w:val="20"/>
              </w:rPr>
              <w:t xml:space="preserve"> Уставно право као научна дисциплина и грана права. </w:t>
            </w:r>
            <w:r w:rsidRPr="0010109E">
              <w:rPr>
                <w:rFonts w:ascii="Arial Narrow" w:hAnsi="Arial Narrow"/>
                <w:sz w:val="20"/>
                <w:szCs w:val="20"/>
                <w:lang w:val="sr-Cyrl-CS"/>
              </w:rPr>
              <w:t>Предмет</w:t>
            </w:r>
            <w:r w:rsidRPr="0010109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0109E">
              <w:rPr>
                <w:rFonts w:ascii="Arial Narrow" w:hAnsi="Arial Narrow"/>
                <w:sz w:val="20"/>
                <w:szCs w:val="20"/>
                <w:lang w:val="sr-Cyrl-CS"/>
              </w:rPr>
              <w:t xml:space="preserve">и назив уставног права; </w:t>
            </w:r>
            <w:r w:rsidRPr="0010109E">
              <w:rPr>
                <w:rFonts w:ascii="Arial Narrow" w:hAnsi="Arial Narrow"/>
                <w:sz w:val="20"/>
                <w:szCs w:val="20"/>
              </w:rPr>
              <w:t xml:space="preserve">Метод уставног права; Однос уставног права и других дисциплина; </w:t>
            </w:r>
            <w:r w:rsidRPr="0010109E">
              <w:rPr>
                <w:rFonts w:ascii="Arial Narrow" w:hAnsi="Arial Narrow"/>
                <w:sz w:val="20"/>
                <w:szCs w:val="20"/>
                <w:lang w:val="sr-Cyrl-CS"/>
              </w:rPr>
              <w:t>Извори уставног права у свијету; Извори уставног права у Босни и Херцеговини.</w:t>
            </w:r>
          </w:p>
          <w:p w14:paraId="1B366B09" w14:textId="77777777" w:rsidR="0023374F" w:rsidRPr="0010109E" w:rsidRDefault="0023374F" w:rsidP="0089426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2.</w:t>
            </w:r>
            <w:r w:rsidRPr="0010109E">
              <w:rPr>
                <w:rFonts w:ascii="Arial Narrow" w:hAnsi="Arial Narrow"/>
                <w:sz w:val="20"/>
                <w:szCs w:val="20"/>
              </w:rPr>
              <w:t xml:space="preserve"> Појам и природа устава. Настанак устава; Појам устава (формалноправни, материјалноправни, политичкоправни и социолошкоправни појам); Materia constitutionis (материја устава); Materia constitutionis у уставима у Босни и Херцеговини; Структура устава; Структура устава Босне и Херцеговине, Републике Српске, Федерације Босне и Херцеговине и кантона. Битна својства устава.</w:t>
            </w:r>
          </w:p>
          <w:p w14:paraId="11B50453" w14:textId="77777777" w:rsidR="0023374F" w:rsidRPr="0010109E" w:rsidRDefault="0023374F" w:rsidP="0089426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3.</w:t>
            </w:r>
            <w:r w:rsidRPr="0010109E">
              <w:rPr>
                <w:rFonts w:ascii="Arial Narrow" w:hAnsi="Arial Narrow"/>
                <w:sz w:val="20"/>
                <w:szCs w:val="20"/>
              </w:rPr>
              <w:t xml:space="preserve"> Врсте устава. Примарна класификација устава; Секундарна класификација устава (формалноправна, социолошкоправна, политиколошка правна класификација). Устави Босне и Херцеговине, ентитета и кантона према извршеним класификацијама.</w:t>
            </w:r>
          </w:p>
          <w:p w14:paraId="6873A5A3" w14:textId="77777777" w:rsidR="0023374F" w:rsidRPr="0010109E" w:rsidRDefault="0023374F" w:rsidP="0089426E">
            <w:pPr>
              <w:pStyle w:val="BodyText3"/>
              <w:jc w:val="both"/>
              <w:rPr>
                <w:rFonts w:ascii="Arial Narrow" w:hAnsi="Arial Narrow"/>
                <w:sz w:val="20"/>
              </w:rPr>
            </w:pPr>
            <w:r w:rsidRPr="0010109E">
              <w:rPr>
                <w:rFonts w:ascii="Arial Narrow" w:hAnsi="Arial Narrow"/>
                <w:sz w:val="20"/>
                <w:lang w:val="sr-Cyrl-BA" w:eastAsia="sr-Latn-BA"/>
              </w:rPr>
              <w:t>4.</w:t>
            </w:r>
            <w:r w:rsidRPr="0010109E">
              <w:rPr>
                <w:rFonts w:ascii="Arial Narrow" w:hAnsi="Arial Narrow"/>
                <w:sz w:val="20"/>
                <w:lang w:eastAsia="sr-Latn-BA"/>
              </w:rPr>
              <w:t xml:space="preserve"> Доношење и ревизија устава. Околности у којима се уставу доносе; Проглашење устава; Промјена (ревизија) устава; Промјене устава у Босни и Херцеговини.</w:t>
            </w:r>
          </w:p>
          <w:p w14:paraId="37A654FA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l-SI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5.</w:t>
            </w:r>
            <w:r w:rsidRPr="0010109E">
              <w:rPr>
                <w:rFonts w:ascii="Arial Narrow" w:hAnsi="Arial Narrow"/>
                <w:sz w:val="20"/>
                <w:szCs w:val="20"/>
                <w:lang w:val="sl-SI"/>
              </w:rPr>
              <w:t xml:space="preserve"> Развој уставности у свијету. Уставни развој Србије и Југославије.</w:t>
            </w:r>
          </w:p>
          <w:p w14:paraId="0316D0D8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6.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Појам и обиљежја државне власти. Сувереност државне власти. Теорије о суверености. Облици остваривања суверености. Устав и сувереност.</w:t>
            </w:r>
          </w:p>
          <w:p w14:paraId="1D568FAA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7.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Легитимност државне власти. Појам функција државне власти. Теорије о функцијама државне власти. Теорије о односима функција државне власти.</w:t>
            </w:r>
          </w:p>
          <w:p w14:paraId="1CD23225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8.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Системи државне власти.</w:t>
            </w:r>
          </w:p>
          <w:p w14:paraId="46DA8790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9.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Системи државне власти у Босни и Херцеговини.</w:t>
            </w:r>
          </w:p>
          <w:p w14:paraId="488F7C26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10.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Институти непосредне демократије. Институти непосредне демократије у Босни и Херцеговини.</w:t>
            </w:r>
          </w:p>
          <w:p w14:paraId="439A99AB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11.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Појам и елементи изборног система.</w:t>
            </w:r>
          </w:p>
          <w:p w14:paraId="1D060320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12.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Принципи изборног система Босне и Херцеговине.</w:t>
            </w:r>
          </w:p>
          <w:p w14:paraId="0AB2997A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13.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Политичке странке – појам, функције и организација. Типологија политичких странака и страначких система.</w:t>
            </w:r>
          </w:p>
          <w:p w14:paraId="00B68F4D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14.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Појам и класификације људских права и слобода. Лична, политичка, економска, социјална и културна права и слободе.</w:t>
            </w:r>
          </w:p>
          <w:p w14:paraId="76A4365D" w14:textId="77777777" w:rsidR="0023374F" w:rsidRPr="008B5BEF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lastRenderedPageBreak/>
              <w:t>15.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Људска права и слободе у уставном систему Босне и Херцеговине.</w:t>
            </w:r>
          </w:p>
        </w:tc>
      </w:tr>
      <w:tr w:rsidR="0023374F" w:rsidRPr="000178B7" w14:paraId="464F51D2" w14:textId="77777777" w:rsidTr="000178B7">
        <w:tc>
          <w:tcPr>
            <w:tcW w:w="9606" w:type="dxa"/>
            <w:gridSpan w:val="17"/>
            <w:shd w:val="clear" w:color="auto" w:fill="D9D9D9"/>
            <w:vAlign w:val="center"/>
          </w:tcPr>
          <w:p w14:paraId="210B3725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lastRenderedPageBreak/>
              <w:t xml:space="preserve">Обавезна литература </w:t>
            </w:r>
          </w:p>
        </w:tc>
      </w:tr>
      <w:tr w:rsidR="0023374F" w:rsidRPr="000178B7" w14:paraId="636486DE" w14:textId="77777777" w:rsidTr="000178B7">
        <w:tc>
          <w:tcPr>
            <w:tcW w:w="2512" w:type="dxa"/>
            <w:gridSpan w:val="4"/>
            <w:shd w:val="clear" w:color="auto" w:fill="D9D9D9"/>
            <w:vAlign w:val="center"/>
          </w:tcPr>
          <w:p w14:paraId="6C02B4C9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14:paraId="3EDE7882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14:paraId="77C1E5DF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14:paraId="649C8343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23374F" w:rsidRPr="000178B7" w14:paraId="316C8C12" w14:textId="77777777" w:rsidTr="000178B7">
        <w:tc>
          <w:tcPr>
            <w:tcW w:w="2512" w:type="dxa"/>
            <w:gridSpan w:val="4"/>
            <w:vAlign w:val="center"/>
          </w:tcPr>
          <w:p w14:paraId="2296D136" w14:textId="0606255F" w:rsidR="0023374F" w:rsidRPr="008B5BEF" w:rsidRDefault="008E71E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Горан</w:t>
            </w:r>
            <w:r w:rsidR="0023374F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Марковић</w:t>
            </w:r>
          </w:p>
        </w:tc>
        <w:tc>
          <w:tcPr>
            <w:tcW w:w="4255" w:type="dxa"/>
            <w:gridSpan w:val="9"/>
            <w:vAlign w:val="center"/>
          </w:tcPr>
          <w:p w14:paraId="0EE4C0F0" w14:textId="1F6678F9" w:rsidR="0023374F" w:rsidRPr="008B5BEF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Уставно право, </w:t>
            </w:r>
            <w:r w:rsidR="008E71E8">
              <w:rPr>
                <w:rFonts w:ascii="Arial Narrow" w:hAnsi="Arial Narrow"/>
                <w:sz w:val="20"/>
                <w:szCs w:val="20"/>
                <w:lang w:val="sr-Cyrl-BA"/>
              </w:rPr>
              <w:t>Завод за уџбенике и наставна средства Републике Српске и Правни факултет Универзитета у Источном Сарајеву, Источно Сарајево</w:t>
            </w:r>
          </w:p>
        </w:tc>
        <w:tc>
          <w:tcPr>
            <w:tcW w:w="850" w:type="dxa"/>
            <w:gridSpan w:val="2"/>
            <w:vAlign w:val="center"/>
          </w:tcPr>
          <w:p w14:paraId="78CA7321" w14:textId="07EA7329" w:rsidR="0023374F" w:rsidRPr="008B5BEF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20</w:t>
            </w:r>
            <w:r w:rsidR="008E71E8">
              <w:rPr>
                <w:rFonts w:ascii="Arial Narrow" w:hAnsi="Arial Narrow"/>
                <w:sz w:val="20"/>
                <w:szCs w:val="20"/>
                <w:lang w:val="sr-Cyrl-BA"/>
              </w:rPr>
              <w:t>21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989" w:type="dxa"/>
            <w:gridSpan w:val="2"/>
            <w:vAlign w:val="center"/>
          </w:tcPr>
          <w:p w14:paraId="09AF9ED2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32C6FAA5" w14:textId="77777777" w:rsidTr="000178B7">
        <w:tc>
          <w:tcPr>
            <w:tcW w:w="2512" w:type="dxa"/>
            <w:gridSpan w:val="4"/>
            <w:vAlign w:val="center"/>
          </w:tcPr>
          <w:p w14:paraId="2C4667B5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vAlign w:val="center"/>
          </w:tcPr>
          <w:p w14:paraId="24054413" w14:textId="77777777" w:rsidR="0023374F" w:rsidRPr="00353C5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Устави Босне и Херцеговине, Републике Српске и Федерације Босне и Херцеговине</w:t>
            </w:r>
          </w:p>
        </w:tc>
        <w:tc>
          <w:tcPr>
            <w:tcW w:w="850" w:type="dxa"/>
            <w:gridSpan w:val="2"/>
            <w:vAlign w:val="center"/>
          </w:tcPr>
          <w:p w14:paraId="79116504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2B5D3BAC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5472B238" w14:textId="77777777" w:rsidTr="000178B7">
        <w:tc>
          <w:tcPr>
            <w:tcW w:w="9606" w:type="dxa"/>
            <w:gridSpan w:val="17"/>
            <w:shd w:val="clear" w:color="auto" w:fill="D9D9D9"/>
            <w:vAlign w:val="center"/>
          </w:tcPr>
          <w:p w14:paraId="168A5885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23374F" w:rsidRPr="000178B7" w14:paraId="79989D82" w14:textId="77777777" w:rsidTr="000178B7">
        <w:tc>
          <w:tcPr>
            <w:tcW w:w="2512" w:type="dxa"/>
            <w:gridSpan w:val="4"/>
            <w:shd w:val="clear" w:color="auto" w:fill="D9D9D9"/>
            <w:vAlign w:val="center"/>
          </w:tcPr>
          <w:p w14:paraId="4F2BE842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14:paraId="627A049D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14:paraId="7E0FF6AA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14:paraId="4576CCB9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23374F" w:rsidRPr="000178B7" w14:paraId="573814E5" w14:textId="77777777" w:rsidTr="000178B7">
        <w:tc>
          <w:tcPr>
            <w:tcW w:w="2512" w:type="dxa"/>
            <w:gridSpan w:val="4"/>
            <w:vAlign w:val="center"/>
          </w:tcPr>
          <w:p w14:paraId="6EDF8F4A" w14:textId="207224D9" w:rsidR="0023374F" w:rsidRPr="008E71E8" w:rsidRDefault="008E71E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Горан Марковић</w:t>
            </w:r>
          </w:p>
        </w:tc>
        <w:tc>
          <w:tcPr>
            <w:tcW w:w="4255" w:type="dxa"/>
            <w:gridSpan w:val="9"/>
            <w:vAlign w:val="center"/>
          </w:tcPr>
          <w:p w14:paraId="11890EE2" w14:textId="76B8B344" w:rsidR="0023374F" w:rsidRPr="008E71E8" w:rsidRDefault="008E71E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Уставни лавиринт, Службени гласник, Београд</w:t>
            </w:r>
          </w:p>
        </w:tc>
        <w:tc>
          <w:tcPr>
            <w:tcW w:w="850" w:type="dxa"/>
            <w:gridSpan w:val="2"/>
            <w:vAlign w:val="center"/>
          </w:tcPr>
          <w:p w14:paraId="520CB776" w14:textId="06E26309" w:rsidR="0023374F" w:rsidRPr="008516EC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20</w:t>
            </w:r>
            <w:r w:rsidR="008E71E8">
              <w:rPr>
                <w:rFonts w:ascii="Arial Narrow" w:hAnsi="Arial Narrow"/>
                <w:sz w:val="20"/>
                <w:szCs w:val="20"/>
                <w:lang w:val="sr-Cyrl-BA"/>
              </w:rPr>
              <w:t>21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989" w:type="dxa"/>
            <w:gridSpan w:val="2"/>
            <w:vAlign w:val="center"/>
          </w:tcPr>
          <w:p w14:paraId="4CE70F05" w14:textId="35FE0B47" w:rsidR="0023374F" w:rsidRPr="00353C5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23374F" w:rsidRPr="000178B7" w14:paraId="23ABCC3F" w14:textId="77777777" w:rsidTr="000178B7">
        <w:tc>
          <w:tcPr>
            <w:tcW w:w="2512" w:type="dxa"/>
            <w:gridSpan w:val="4"/>
            <w:vAlign w:val="center"/>
          </w:tcPr>
          <w:p w14:paraId="1D868C7B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vAlign w:val="center"/>
          </w:tcPr>
          <w:p w14:paraId="4DC804C1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D6B3130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644AC671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4A74326B" w14:textId="77777777" w:rsidTr="000178B7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/>
            <w:vAlign w:val="center"/>
          </w:tcPr>
          <w:p w14:paraId="10C755A5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/>
            <w:vAlign w:val="center"/>
          </w:tcPr>
          <w:p w14:paraId="4A2D5CBA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14:paraId="494B37D7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/>
            <w:vAlign w:val="center"/>
          </w:tcPr>
          <w:p w14:paraId="65AA1F00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23374F" w:rsidRPr="000178B7" w14:paraId="1008FE33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66BF1088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4AEA0D31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23374F" w:rsidRPr="000178B7" w14:paraId="31A7D56A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440CA57F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435D11B" w14:textId="77777777" w:rsidR="0023374F" w:rsidRPr="000178B7" w:rsidRDefault="0023374F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нпр. 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14:paraId="0FA3B5BB" w14:textId="77777777" w:rsidR="0023374F" w:rsidRPr="00FF2B99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20</w:t>
            </w:r>
          </w:p>
        </w:tc>
        <w:tc>
          <w:tcPr>
            <w:tcW w:w="1294" w:type="dxa"/>
            <w:vAlign w:val="center"/>
          </w:tcPr>
          <w:p w14:paraId="167F6DE6" w14:textId="77777777" w:rsidR="0023374F" w:rsidRPr="00FF2B99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20 %</w:t>
            </w:r>
          </w:p>
        </w:tc>
      </w:tr>
      <w:tr w:rsidR="0023374F" w:rsidRPr="000178B7" w14:paraId="6BBEF2B4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0EB31A94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080F55CB" w14:textId="77777777" w:rsidR="0023374F" w:rsidRPr="000178B7" w:rsidRDefault="0023374F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нпр. позитивно оцјењен сем. рад/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14:paraId="4F5AFECC" w14:textId="77777777" w:rsidR="0023374F" w:rsidRPr="00FF2B99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294" w:type="dxa"/>
            <w:vAlign w:val="center"/>
          </w:tcPr>
          <w:p w14:paraId="70EDBED5" w14:textId="77777777" w:rsidR="0023374F" w:rsidRPr="00FF2B99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5 %</w:t>
            </w:r>
          </w:p>
        </w:tc>
      </w:tr>
      <w:tr w:rsidR="0023374F" w:rsidRPr="000178B7" w14:paraId="2D5CF27C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1771D103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046C300B" w14:textId="77777777" w:rsidR="0023374F" w:rsidRPr="000178B7" w:rsidRDefault="0023374F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нпр. студија случаја – групни рад</w:t>
            </w:r>
          </w:p>
        </w:tc>
        <w:tc>
          <w:tcPr>
            <w:tcW w:w="992" w:type="dxa"/>
            <w:gridSpan w:val="2"/>
            <w:vAlign w:val="center"/>
          </w:tcPr>
          <w:p w14:paraId="457BC234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37D6252D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6CD385CA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61CF4F4B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921DEB0" w14:textId="77777777" w:rsidR="0023374F" w:rsidRPr="000178B7" w:rsidRDefault="0023374F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нпр. тест/ колоквијум</w:t>
            </w:r>
          </w:p>
        </w:tc>
        <w:tc>
          <w:tcPr>
            <w:tcW w:w="992" w:type="dxa"/>
            <w:gridSpan w:val="2"/>
            <w:vAlign w:val="center"/>
          </w:tcPr>
          <w:p w14:paraId="5368FC19" w14:textId="77777777" w:rsidR="0023374F" w:rsidRPr="00FF2B99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25</w:t>
            </w:r>
          </w:p>
        </w:tc>
        <w:tc>
          <w:tcPr>
            <w:tcW w:w="1294" w:type="dxa"/>
            <w:vAlign w:val="center"/>
          </w:tcPr>
          <w:p w14:paraId="7D9C3614" w14:textId="77777777" w:rsidR="0023374F" w:rsidRPr="00FF2B99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25 %</w:t>
            </w:r>
          </w:p>
        </w:tc>
      </w:tr>
      <w:tr w:rsidR="0023374F" w:rsidRPr="000178B7" w14:paraId="302B6E3C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09C07F36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8DCF297" w14:textId="77777777" w:rsidR="0023374F" w:rsidRPr="000178B7" w:rsidRDefault="0023374F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нпр. рад у лабораторији/ лаб. вјежбе </w:t>
            </w:r>
          </w:p>
        </w:tc>
        <w:tc>
          <w:tcPr>
            <w:tcW w:w="992" w:type="dxa"/>
            <w:gridSpan w:val="2"/>
            <w:vAlign w:val="center"/>
          </w:tcPr>
          <w:p w14:paraId="0F5358A2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0B7C0729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7DFE9D62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0D30D26F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505AF9D" w14:textId="77777777" w:rsidR="0023374F" w:rsidRPr="000178B7" w:rsidRDefault="0023374F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нпр. практични рад</w:t>
            </w:r>
          </w:p>
        </w:tc>
        <w:tc>
          <w:tcPr>
            <w:tcW w:w="992" w:type="dxa"/>
            <w:gridSpan w:val="2"/>
            <w:vAlign w:val="center"/>
          </w:tcPr>
          <w:p w14:paraId="662ED1DB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2D35A4C3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2ED75399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2BE8C2EC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1B8A9734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23374F" w:rsidRPr="000178B7" w14:paraId="357F791B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15AEE6C8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1D84418" w14:textId="77777777" w:rsidR="0023374F" w:rsidRPr="000178B7" w:rsidRDefault="0023374F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нпр.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14:paraId="10B94AD4" w14:textId="77777777" w:rsidR="0023374F" w:rsidRPr="00FF2B99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50</w:t>
            </w:r>
          </w:p>
        </w:tc>
        <w:tc>
          <w:tcPr>
            <w:tcW w:w="1294" w:type="dxa"/>
            <w:vAlign w:val="center"/>
          </w:tcPr>
          <w:p w14:paraId="2F784F1B" w14:textId="77777777" w:rsidR="0023374F" w:rsidRPr="00FF2B99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50 %</w:t>
            </w:r>
          </w:p>
        </w:tc>
      </w:tr>
      <w:tr w:rsidR="0023374F" w:rsidRPr="000178B7" w14:paraId="6F3E2712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7655C06B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52C3D13D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vAlign w:val="center"/>
          </w:tcPr>
          <w:p w14:paraId="3D3F017A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vAlign w:val="center"/>
          </w:tcPr>
          <w:p w14:paraId="352889E0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100 %</w:t>
            </w:r>
          </w:p>
        </w:tc>
      </w:tr>
      <w:tr w:rsidR="0023374F" w:rsidRPr="000178B7" w14:paraId="5705EBF0" w14:textId="77777777" w:rsidTr="000178B7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14:paraId="3E6DCF6E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Web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14:paraId="15BB8C66" w14:textId="6E036B0F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48C1DAC6" w14:textId="77777777" w:rsidTr="000178B7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14:paraId="19392996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40FD1956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14:paraId="4FF2B24C" w14:textId="77777777" w:rsidR="0023374F" w:rsidRDefault="0023374F">
      <w:pPr>
        <w:rPr>
          <w:rFonts w:ascii="Arial Narrow" w:hAnsi="Arial Narrow"/>
          <w:sz w:val="18"/>
          <w:szCs w:val="20"/>
          <w:lang w:val="sr-Cyrl-BA"/>
        </w:rPr>
      </w:pPr>
    </w:p>
    <w:p w14:paraId="2CAEFBAE" w14:textId="77777777" w:rsidR="0023374F" w:rsidRPr="00BB3616" w:rsidRDefault="0023374F">
      <w:pPr>
        <w:rPr>
          <w:rFonts w:ascii="Arial Narrow" w:hAnsi="Arial Narrow"/>
          <w:sz w:val="18"/>
          <w:szCs w:val="20"/>
          <w:lang w:val="sr-Cyrl-BA"/>
        </w:rPr>
      </w:pPr>
    </w:p>
    <w:sectPr w:rsidR="0023374F" w:rsidRPr="00BB3616" w:rsidSect="00073BE8">
      <w:footerReference w:type="default" r:id="rId8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7BBE" w14:textId="77777777" w:rsidR="00240279" w:rsidRDefault="00240279" w:rsidP="00662C2A">
      <w:pPr>
        <w:spacing w:after="0" w:line="240" w:lineRule="auto"/>
      </w:pPr>
      <w:r>
        <w:separator/>
      </w:r>
    </w:p>
  </w:endnote>
  <w:endnote w:type="continuationSeparator" w:id="0">
    <w:p w14:paraId="4FAAB8C8" w14:textId="77777777" w:rsidR="00240279" w:rsidRDefault="00240279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A3CA" w14:textId="77777777" w:rsidR="0023374F" w:rsidRDefault="0023374F">
    <w:pPr>
      <w:pStyle w:val="Footer"/>
      <w:jc w:val="right"/>
    </w:pPr>
  </w:p>
  <w:p w14:paraId="67C252A0" w14:textId="77777777" w:rsidR="0023374F" w:rsidRDefault="00233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53A0" w14:textId="77777777" w:rsidR="00240279" w:rsidRDefault="00240279" w:rsidP="00662C2A">
      <w:pPr>
        <w:spacing w:after="0" w:line="240" w:lineRule="auto"/>
      </w:pPr>
      <w:r>
        <w:separator/>
      </w:r>
    </w:p>
  </w:footnote>
  <w:footnote w:type="continuationSeparator" w:id="0">
    <w:p w14:paraId="26736992" w14:textId="77777777" w:rsidR="00240279" w:rsidRDefault="00240279" w:rsidP="00662C2A">
      <w:pPr>
        <w:spacing w:after="0" w:line="240" w:lineRule="auto"/>
      </w:pPr>
      <w:r>
        <w:continuationSeparator/>
      </w:r>
    </w:p>
  </w:footnote>
  <w:footnote w:id="1">
    <w:p w14:paraId="4F0168FB" w14:textId="77777777" w:rsidR="0023374F" w:rsidRPr="00ED59F8" w:rsidRDefault="0023374F" w:rsidP="00F2645F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/>
          <w:sz w:val="16"/>
          <w:szCs w:val="16"/>
          <w:lang w:val="sr-Latn-BA"/>
        </w:rPr>
        <w:t>S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vertAlign w:val="subscript"/>
        </w:rPr>
        <w:t xml:space="preserve"> </w:t>
      </w:r>
      <w:r w:rsidRPr="00ED59F8">
        <w:rPr>
          <w:rFonts w:ascii="Arial Narrow" w:hAnsi="Arial Narrow"/>
          <w:sz w:val="16"/>
          <w:szCs w:val="16"/>
        </w:rPr>
        <w:t>се рачуна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/>
          <w:sz w:val="16"/>
          <w:szCs w:val="16"/>
        </w:rPr>
        <w:t>:</w:t>
      </w:r>
    </w:p>
    <w:p w14:paraId="04254086" w14:textId="77777777" w:rsidR="0023374F" w:rsidRPr="00BB3616" w:rsidRDefault="0023374F" w:rsidP="00F2645F">
      <w:pPr>
        <w:pStyle w:val="FootnoteText"/>
        <w:rPr>
          <w:rFonts w:ascii="Arial Narrow" w:hAnsi="Arial Narrow"/>
          <w:sz w:val="16"/>
          <w:szCs w:val="16"/>
          <w:lang w:val="sr-Cyrl-BA"/>
        </w:rPr>
      </w:pPr>
      <w:r w:rsidRPr="00ED59F8">
        <w:rPr>
          <w:rFonts w:ascii="Arial Narrow" w:hAnsi="Arial Narrow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/>
          <w:sz w:val="16"/>
          <w:szCs w:val="16"/>
          <w:lang w:val="sr-Latn-BA"/>
        </w:rPr>
        <w:t>S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/>
          <w:sz w:val="16"/>
          <w:szCs w:val="16"/>
          <w:lang w:val="sr-Latn-BA"/>
        </w:rPr>
        <w:t>h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/>
          <w:sz w:val="16"/>
          <w:szCs w:val="16"/>
          <w:lang w:val="sr-Latn-BA"/>
        </w:rPr>
        <w:t>h</w:t>
      </w:r>
      <w:r w:rsidRPr="00ED59F8">
        <w:rPr>
          <w:rFonts w:ascii="Arial Narrow" w:hAnsi="Arial Narrow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/>
          <w:sz w:val="16"/>
          <w:szCs w:val="16"/>
          <w:lang w:val="sr-Latn-BA"/>
        </w:rPr>
        <w:t>h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 = ____.</w:t>
      </w:r>
      <w:r>
        <w:rPr>
          <w:rFonts w:ascii="Arial Narrow" w:hAnsi="Arial Narrow"/>
          <w:sz w:val="16"/>
          <w:szCs w:val="16"/>
          <w:lang w:val="sr-Cyrl-BA"/>
        </w:rPr>
        <w:t xml:space="preserve"> Погледати садржај обрасца и објашњење.</w:t>
      </w:r>
    </w:p>
    <w:p w14:paraId="24291844" w14:textId="77777777" w:rsidR="0023374F" w:rsidRDefault="0023374F" w:rsidP="00F2645F">
      <w:pPr>
        <w:pStyle w:val="FootnoteText"/>
      </w:pPr>
      <w:r w:rsidRPr="00BB3616">
        <w:rPr>
          <w:rFonts w:ascii="Arial Narrow" w:hAnsi="Arial Narrow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>
        <w:rPr>
          <w:rFonts w:ascii="Arial Narrow" w:hAnsi="Arial Narrow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620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CF"/>
    <w:rsid w:val="00005E54"/>
    <w:rsid w:val="000178B7"/>
    <w:rsid w:val="00045978"/>
    <w:rsid w:val="00051C45"/>
    <w:rsid w:val="00060A17"/>
    <w:rsid w:val="00073BE8"/>
    <w:rsid w:val="000C20EE"/>
    <w:rsid w:val="000C4C55"/>
    <w:rsid w:val="000E6CA4"/>
    <w:rsid w:val="0010109E"/>
    <w:rsid w:val="00103250"/>
    <w:rsid w:val="00142472"/>
    <w:rsid w:val="00191E6E"/>
    <w:rsid w:val="001964CB"/>
    <w:rsid w:val="001A1F45"/>
    <w:rsid w:val="001B6A8D"/>
    <w:rsid w:val="001E27BB"/>
    <w:rsid w:val="0023374F"/>
    <w:rsid w:val="00240279"/>
    <w:rsid w:val="00275302"/>
    <w:rsid w:val="002833F0"/>
    <w:rsid w:val="002971B8"/>
    <w:rsid w:val="002B0879"/>
    <w:rsid w:val="002D4025"/>
    <w:rsid w:val="00322925"/>
    <w:rsid w:val="00337B41"/>
    <w:rsid w:val="00353C57"/>
    <w:rsid w:val="00355B14"/>
    <w:rsid w:val="0037103D"/>
    <w:rsid w:val="003848E7"/>
    <w:rsid w:val="0039359F"/>
    <w:rsid w:val="003A52B9"/>
    <w:rsid w:val="003B5A99"/>
    <w:rsid w:val="00421F85"/>
    <w:rsid w:val="0043206D"/>
    <w:rsid w:val="00446201"/>
    <w:rsid w:val="0045526A"/>
    <w:rsid w:val="00473870"/>
    <w:rsid w:val="00487DAA"/>
    <w:rsid w:val="00493714"/>
    <w:rsid w:val="004E4F63"/>
    <w:rsid w:val="004F4020"/>
    <w:rsid w:val="00507AAC"/>
    <w:rsid w:val="00545329"/>
    <w:rsid w:val="00550AD9"/>
    <w:rsid w:val="00564658"/>
    <w:rsid w:val="00581BDB"/>
    <w:rsid w:val="00592CFD"/>
    <w:rsid w:val="005B5014"/>
    <w:rsid w:val="005C17DB"/>
    <w:rsid w:val="005E7DCA"/>
    <w:rsid w:val="00605934"/>
    <w:rsid w:val="00620598"/>
    <w:rsid w:val="00621E22"/>
    <w:rsid w:val="00623F30"/>
    <w:rsid w:val="00662C2A"/>
    <w:rsid w:val="00686EE2"/>
    <w:rsid w:val="00696562"/>
    <w:rsid w:val="006F0D88"/>
    <w:rsid w:val="00707181"/>
    <w:rsid w:val="00711B2D"/>
    <w:rsid w:val="00720EA3"/>
    <w:rsid w:val="00741E90"/>
    <w:rsid w:val="0074523D"/>
    <w:rsid w:val="007810C4"/>
    <w:rsid w:val="007A7335"/>
    <w:rsid w:val="007B5A31"/>
    <w:rsid w:val="007D4D9B"/>
    <w:rsid w:val="00817290"/>
    <w:rsid w:val="00834BB9"/>
    <w:rsid w:val="008516EC"/>
    <w:rsid w:val="0089426E"/>
    <w:rsid w:val="008A5AAE"/>
    <w:rsid w:val="008B5BEF"/>
    <w:rsid w:val="008D4952"/>
    <w:rsid w:val="008D5263"/>
    <w:rsid w:val="008E6F9C"/>
    <w:rsid w:val="008E71E8"/>
    <w:rsid w:val="008F54FF"/>
    <w:rsid w:val="00906463"/>
    <w:rsid w:val="00953D0B"/>
    <w:rsid w:val="00964A76"/>
    <w:rsid w:val="009C12A9"/>
    <w:rsid w:val="009C6099"/>
    <w:rsid w:val="00A05E6A"/>
    <w:rsid w:val="00A1372D"/>
    <w:rsid w:val="00A255BB"/>
    <w:rsid w:val="00A3022F"/>
    <w:rsid w:val="00A45AB1"/>
    <w:rsid w:val="00A6669B"/>
    <w:rsid w:val="00A8544E"/>
    <w:rsid w:val="00A874EC"/>
    <w:rsid w:val="00A96387"/>
    <w:rsid w:val="00AC1498"/>
    <w:rsid w:val="00AD6782"/>
    <w:rsid w:val="00AE4671"/>
    <w:rsid w:val="00AF6F4F"/>
    <w:rsid w:val="00B11651"/>
    <w:rsid w:val="00B12D1B"/>
    <w:rsid w:val="00B27FCB"/>
    <w:rsid w:val="00B36B65"/>
    <w:rsid w:val="00B41027"/>
    <w:rsid w:val="00B732CF"/>
    <w:rsid w:val="00B73D94"/>
    <w:rsid w:val="00B91E28"/>
    <w:rsid w:val="00B94753"/>
    <w:rsid w:val="00BB3616"/>
    <w:rsid w:val="00BB5AFF"/>
    <w:rsid w:val="00C36E2B"/>
    <w:rsid w:val="00C85CCF"/>
    <w:rsid w:val="00C93003"/>
    <w:rsid w:val="00CB3299"/>
    <w:rsid w:val="00CB7036"/>
    <w:rsid w:val="00CC6752"/>
    <w:rsid w:val="00CC7446"/>
    <w:rsid w:val="00CD1242"/>
    <w:rsid w:val="00D4285C"/>
    <w:rsid w:val="00D46A86"/>
    <w:rsid w:val="00D86FF0"/>
    <w:rsid w:val="00D93B3E"/>
    <w:rsid w:val="00DC452B"/>
    <w:rsid w:val="00DF29EF"/>
    <w:rsid w:val="00E24E8F"/>
    <w:rsid w:val="00E50261"/>
    <w:rsid w:val="00E579B5"/>
    <w:rsid w:val="00E72E4F"/>
    <w:rsid w:val="00E77298"/>
    <w:rsid w:val="00ED59F8"/>
    <w:rsid w:val="00F135BE"/>
    <w:rsid w:val="00F2645F"/>
    <w:rsid w:val="00FC0946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8FFF9"/>
  <w15:docId w15:val="{6A6963EE-7EFE-4E76-9806-6B4352CA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63"/>
    <w:pPr>
      <w:spacing w:after="200" w:line="276" w:lineRule="auto"/>
    </w:pPr>
    <w:rPr>
      <w:sz w:val="22"/>
      <w:szCs w:val="22"/>
      <w:lang w:val="bs-Latn-B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B5A99"/>
    <w:rPr>
      <w:rFonts w:ascii="Cambria" w:hAnsi="Cambria" w:cs="Times New Roman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AF6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2C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2C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2CF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92CFD"/>
    <w:rPr>
      <w:rFonts w:cs="Times New Roman"/>
      <w:vertAlign w:val="superscript"/>
    </w:rPr>
  </w:style>
  <w:style w:type="paragraph" w:styleId="BodyText3">
    <w:name w:val="Body Text 3"/>
    <w:aliases w:val="Char"/>
    <w:basedOn w:val="Normal"/>
    <w:link w:val="BodyText3Char1"/>
    <w:uiPriority w:val="99"/>
    <w:rsid w:val="00507AAC"/>
    <w:pPr>
      <w:spacing w:after="0" w:line="240" w:lineRule="auto"/>
    </w:pPr>
    <w:rPr>
      <w:rFonts w:ascii="Arial" w:hAnsi="Arial"/>
      <w:color w:val="000000"/>
      <w:sz w:val="24"/>
      <w:szCs w:val="20"/>
      <w:lang w:val="sr-Latn-CS"/>
    </w:rPr>
  </w:style>
  <w:style w:type="character" w:customStyle="1" w:styleId="BodyText3Char">
    <w:name w:val="Body Text 3 Char"/>
    <w:aliases w:val="Char Char"/>
    <w:basedOn w:val="DefaultParagraphFont"/>
    <w:uiPriority w:val="99"/>
    <w:semiHidden/>
    <w:locked/>
    <w:rsid w:val="00A3022F"/>
    <w:rPr>
      <w:rFonts w:cs="Times New Roman"/>
      <w:sz w:val="16"/>
      <w:szCs w:val="16"/>
      <w:lang w:val="bs-Latn-BA" w:eastAsia="en-US"/>
    </w:rPr>
  </w:style>
  <w:style w:type="character" w:customStyle="1" w:styleId="BodyText3Char1">
    <w:name w:val="Body Text 3 Char1"/>
    <w:aliases w:val="Char Char1"/>
    <w:link w:val="BodyText3"/>
    <w:uiPriority w:val="99"/>
    <w:locked/>
    <w:rsid w:val="00507AAC"/>
    <w:rPr>
      <w:rFonts w:ascii="Arial" w:hAnsi="Arial"/>
      <w:color w:val="000000"/>
      <w:sz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Goran Marković</cp:lastModifiedBy>
  <cp:revision>2</cp:revision>
  <cp:lastPrinted>2016-06-01T08:13:00Z</cp:lastPrinted>
  <dcterms:created xsi:type="dcterms:W3CDTF">2022-06-04T21:33:00Z</dcterms:created>
  <dcterms:modified xsi:type="dcterms:W3CDTF">2022-06-04T21:33:00Z</dcterms:modified>
</cp:coreProperties>
</file>