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380"/>
        <w:gridCol w:w="464"/>
        <w:gridCol w:w="6"/>
        <w:gridCol w:w="425"/>
        <w:gridCol w:w="851"/>
        <w:gridCol w:w="820"/>
        <w:gridCol w:w="70"/>
        <w:gridCol w:w="386"/>
        <w:gridCol w:w="141"/>
        <w:gridCol w:w="1134"/>
        <w:gridCol w:w="422"/>
        <w:gridCol w:w="553"/>
        <w:gridCol w:w="297"/>
        <w:gridCol w:w="695"/>
        <w:gridCol w:w="1294"/>
      </w:tblGrid>
      <w:tr w:rsidR="00C514BF" w:rsidRPr="003B7CF6" w:rsidTr="006C2CFB">
        <w:trPr>
          <w:trHeight w:val="67"/>
        </w:trPr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514BF" w:rsidRPr="007B29C9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5652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C514BF" w:rsidRPr="003B7CF6" w:rsidTr="006C2CFB">
        <w:trPr>
          <w:trHeight w:val="272"/>
        </w:trPr>
        <w:tc>
          <w:tcPr>
            <w:tcW w:w="1668" w:type="dxa"/>
            <w:gridSpan w:val="2"/>
            <w:shd w:val="clear" w:color="auto" w:fill="D9D9D9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Web</w:t>
            </w: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 xml:space="preserve"> страница</w:t>
            </w:r>
          </w:p>
        </w:tc>
        <w:tc>
          <w:tcPr>
            <w:tcW w:w="7938" w:type="dxa"/>
            <w:gridSpan w:val="15"/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C514BF" w:rsidRPr="003B7CF6" w:rsidTr="006C2CFB">
        <w:trPr>
          <w:trHeight w:val="272"/>
        </w:trPr>
        <w:tc>
          <w:tcPr>
            <w:tcW w:w="1668" w:type="dxa"/>
            <w:gridSpan w:val="2"/>
            <w:shd w:val="clear" w:color="auto" w:fill="D9D9D9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Датум овјере</w:t>
            </w:r>
          </w:p>
        </w:tc>
        <w:tc>
          <w:tcPr>
            <w:tcW w:w="7938" w:type="dxa"/>
            <w:gridSpan w:val="15"/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C514BF" w:rsidRPr="003B7CF6" w:rsidTr="006C2CFB">
        <w:trPr>
          <w:trHeight w:val="469"/>
        </w:trPr>
        <w:tc>
          <w:tcPr>
            <w:tcW w:w="2048" w:type="dxa"/>
            <w:gridSpan w:val="3"/>
            <w:vMerge w:val="restart"/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noProof/>
                <w:sz w:val="20"/>
                <w:szCs w:val="20"/>
                <w:lang w:eastAsia="sr-Latn-BA"/>
              </w:rPr>
              <w:drawing>
                <wp:inline distT="0" distB="0" distL="0" distR="0" wp14:anchorId="2FE17AA3" wp14:editId="782A9348">
                  <wp:extent cx="742950" cy="7429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2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УНИВЕРЗИТЕТ У ИСТОЧНОМ САРАЈЕВУ</w:t>
            </w:r>
          </w:p>
          <w:p w:rsidR="00C514BF" w:rsidRPr="003B7CF6" w:rsidRDefault="00C514BF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Правни факултет</w:t>
            </w:r>
          </w:p>
        </w:tc>
        <w:tc>
          <w:tcPr>
            <w:tcW w:w="2286" w:type="dxa"/>
            <w:gridSpan w:val="3"/>
            <w:vMerge w:val="restart"/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noProof/>
                <w:sz w:val="28"/>
                <w:szCs w:val="28"/>
                <w:lang w:eastAsia="sr-Latn-BA"/>
              </w:rPr>
              <w:drawing>
                <wp:inline distT="0" distB="0" distL="0" distR="0" wp14:anchorId="146129B8" wp14:editId="6E8A355B">
                  <wp:extent cx="753960" cy="723332"/>
                  <wp:effectExtent l="0" t="0" r="0" b="0"/>
                  <wp:docPr id="4" name="Picture 4" descr="pecat_ver_1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ecat_ver_1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678" cy="7240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14BF" w:rsidRPr="003B7CF6" w:rsidTr="006C2CFB">
        <w:trPr>
          <w:trHeight w:val="366"/>
        </w:trPr>
        <w:tc>
          <w:tcPr>
            <w:tcW w:w="2048" w:type="dxa"/>
            <w:gridSpan w:val="3"/>
            <w:vMerge/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272" w:type="dxa"/>
            <w:gridSpan w:val="11"/>
            <w:shd w:val="clear" w:color="auto" w:fill="BFBFBF"/>
            <w:vAlign w:val="center"/>
          </w:tcPr>
          <w:p w:rsidR="00C514BF" w:rsidRPr="003B7CF6" w:rsidRDefault="00C514BF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i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i/>
                <w:sz w:val="20"/>
                <w:szCs w:val="20"/>
                <w:lang w:val="sr-Cyrl-BA"/>
              </w:rPr>
              <w:t>Студијски програм: Право</w:t>
            </w:r>
          </w:p>
        </w:tc>
        <w:tc>
          <w:tcPr>
            <w:tcW w:w="2286" w:type="dxa"/>
            <w:gridSpan w:val="3"/>
            <w:vMerge/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C514BF" w:rsidRPr="003B7CF6" w:rsidTr="006C2CFB">
        <w:tc>
          <w:tcPr>
            <w:tcW w:w="2048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63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I циклус студија</w:t>
            </w:r>
          </w:p>
        </w:tc>
        <w:tc>
          <w:tcPr>
            <w:tcW w:w="263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IV година студија</w:t>
            </w:r>
          </w:p>
        </w:tc>
        <w:tc>
          <w:tcPr>
            <w:tcW w:w="2286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C514BF" w:rsidRPr="003B7CF6" w:rsidTr="006C2CFB">
        <w:tc>
          <w:tcPr>
            <w:tcW w:w="2048" w:type="dxa"/>
            <w:gridSpan w:val="3"/>
            <w:shd w:val="clear" w:color="auto" w:fill="D9D9D9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Пун назив предмета</w:t>
            </w:r>
          </w:p>
        </w:tc>
        <w:tc>
          <w:tcPr>
            <w:tcW w:w="7558" w:type="dxa"/>
            <w:gridSpan w:val="14"/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4"/>
                <w:szCs w:val="24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4"/>
                <w:szCs w:val="24"/>
                <w:lang w:val="sr-Cyrl-BA"/>
              </w:rPr>
              <w:t>ПРЕКРШАЈНО ПРАВО</w:t>
            </w:r>
          </w:p>
        </w:tc>
      </w:tr>
      <w:tr w:rsidR="00C514BF" w:rsidRPr="003B7CF6" w:rsidTr="006C2CFB">
        <w:tc>
          <w:tcPr>
            <w:tcW w:w="2048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Катедра</w:t>
            </w: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ab/>
            </w:r>
          </w:p>
        </w:tc>
        <w:tc>
          <w:tcPr>
            <w:tcW w:w="7558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Кривична катедра – Правни факултет Источно Сарајево - Пале</w:t>
            </w:r>
          </w:p>
        </w:tc>
      </w:tr>
      <w:tr w:rsidR="00C514BF" w:rsidRPr="003B7CF6" w:rsidTr="006C2CFB">
        <w:trPr>
          <w:trHeight w:val="229"/>
        </w:trPr>
        <w:tc>
          <w:tcPr>
            <w:tcW w:w="2943" w:type="dxa"/>
            <w:gridSpan w:val="6"/>
            <w:vMerge w:val="restart"/>
            <w:shd w:val="clear" w:color="auto" w:fill="D9D9D9"/>
            <w:vAlign w:val="center"/>
          </w:tcPr>
          <w:p w:rsidR="00C514BF" w:rsidRPr="003B7CF6" w:rsidRDefault="00C514BF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Шифра предмета</w:t>
            </w:r>
          </w:p>
        </w:tc>
        <w:tc>
          <w:tcPr>
            <w:tcW w:w="2268" w:type="dxa"/>
            <w:gridSpan w:val="5"/>
            <w:vMerge w:val="restart"/>
            <w:shd w:val="clear" w:color="auto" w:fill="D9D9D9"/>
            <w:vAlign w:val="center"/>
          </w:tcPr>
          <w:p w:rsidR="00C514BF" w:rsidRPr="003B7CF6" w:rsidRDefault="00C514BF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Статус предмета</w:t>
            </w:r>
          </w:p>
        </w:tc>
        <w:tc>
          <w:tcPr>
            <w:tcW w:w="2109" w:type="dxa"/>
            <w:gridSpan w:val="3"/>
            <w:vMerge w:val="restart"/>
            <w:shd w:val="clear" w:color="auto" w:fill="D9D9D9"/>
            <w:vAlign w:val="center"/>
          </w:tcPr>
          <w:p w:rsidR="00C514BF" w:rsidRPr="003B7CF6" w:rsidRDefault="00C514BF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Семестар</w:t>
            </w:r>
          </w:p>
        </w:tc>
        <w:tc>
          <w:tcPr>
            <w:tcW w:w="2286" w:type="dxa"/>
            <w:gridSpan w:val="3"/>
            <w:vMerge w:val="restart"/>
            <w:shd w:val="clear" w:color="auto" w:fill="D9D9D9"/>
            <w:vAlign w:val="center"/>
          </w:tcPr>
          <w:p w:rsidR="00C514BF" w:rsidRPr="003B7CF6" w:rsidRDefault="00C514BF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ECTS</w:t>
            </w:r>
          </w:p>
        </w:tc>
      </w:tr>
      <w:tr w:rsidR="00C514BF" w:rsidRPr="003B7CF6" w:rsidTr="006C2CFB">
        <w:trPr>
          <w:trHeight w:val="229"/>
        </w:trPr>
        <w:tc>
          <w:tcPr>
            <w:tcW w:w="2943" w:type="dxa"/>
            <w:gridSpan w:val="6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514BF" w:rsidRPr="003B7CF6" w:rsidRDefault="00C514BF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268" w:type="dxa"/>
            <w:gridSpan w:val="5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514BF" w:rsidRPr="003B7CF6" w:rsidRDefault="00C514BF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109" w:type="dxa"/>
            <w:gridSpan w:val="3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514BF" w:rsidRPr="003B7CF6" w:rsidRDefault="00C514BF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286" w:type="dxa"/>
            <w:gridSpan w:val="3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514BF" w:rsidRPr="003B7CF6" w:rsidRDefault="00C514BF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C514BF" w:rsidRPr="003B7CF6" w:rsidTr="006C2CFB">
        <w:tc>
          <w:tcPr>
            <w:tcW w:w="2943" w:type="dxa"/>
            <w:gridSpan w:val="6"/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ПФ-1-8-037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обавезан </w:t>
            </w: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VIII</w:t>
            </w:r>
          </w:p>
        </w:tc>
        <w:tc>
          <w:tcPr>
            <w:tcW w:w="2286" w:type="dxa"/>
            <w:gridSpan w:val="3"/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3</w:t>
            </w:r>
          </w:p>
        </w:tc>
      </w:tr>
      <w:tr w:rsidR="00C514BF" w:rsidRPr="003B7CF6" w:rsidTr="006C2CFB">
        <w:tc>
          <w:tcPr>
            <w:tcW w:w="1668" w:type="dxa"/>
            <w:gridSpan w:val="2"/>
            <w:shd w:val="clear" w:color="auto" w:fill="D9D9D9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Наставник/ -ци</w:t>
            </w:r>
          </w:p>
        </w:tc>
        <w:tc>
          <w:tcPr>
            <w:tcW w:w="7938" w:type="dxa"/>
            <w:gridSpan w:val="15"/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</w:t>
            </w:r>
            <w:r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Проф. др Урош Пена, редов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ни професор</w:t>
            </w:r>
          </w:p>
        </w:tc>
      </w:tr>
      <w:tr w:rsidR="00C514BF" w:rsidRPr="003B7CF6" w:rsidTr="006C2CFB"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Сарадник/ - ци</w:t>
            </w:r>
          </w:p>
        </w:tc>
        <w:tc>
          <w:tcPr>
            <w:tcW w:w="7938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Arial Narrow"/>
                <w:sz w:val="20"/>
                <w:szCs w:val="20"/>
                <w:lang w:val="sr-Cyrl-BA" w:eastAsia="zh-CN"/>
              </w:rPr>
              <w:t>Виши асистент Љубана Кандић, ма</w:t>
            </w:r>
          </w:p>
        </w:tc>
      </w:tr>
      <w:tr w:rsidR="00C514BF" w:rsidRPr="003B7CF6" w:rsidTr="006C2CFB">
        <w:tc>
          <w:tcPr>
            <w:tcW w:w="3794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514BF" w:rsidRPr="003B7CF6" w:rsidRDefault="00C514BF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Фонд часова/ наставно оптерећење (седмично)</w:t>
            </w:r>
          </w:p>
        </w:tc>
        <w:tc>
          <w:tcPr>
            <w:tcW w:w="3823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514BF" w:rsidRPr="003B7CF6" w:rsidRDefault="00C514BF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Индивидуално оптерећење студента (у сатима семестрално)</w:t>
            </w: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514BF" w:rsidRPr="003B7CF6" w:rsidRDefault="00C514BF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 xml:space="preserve">Коефицијент студентског оптерећења </w:t>
            </w: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</w:t>
            </w: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vertAlign w:val="subscript"/>
              </w:rPr>
              <w:t>o</w:t>
            </w: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vertAlign w:val="superscript"/>
              </w:rPr>
              <w:footnoteReference w:id="1"/>
            </w:r>
          </w:p>
        </w:tc>
      </w:tr>
      <w:tr w:rsidR="00C514BF" w:rsidRPr="003B7CF6" w:rsidTr="006C2CFB">
        <w:tc>
          <w:tcPr>
            <w:tcW w:w="1242" w:type="dxa"/>
            <w:shd w:val="clear" w:color="auto" w:fill="F2F2F2"/>
            <w:vAlign w:val="center"/>
          </w:tcPr>
          <w:p w:rsidR="00C514BF" w:rsidRPr="003B7CF6" w:rsidRDefault="00C514BF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6" w:type="dxa"/>
            <w:gridSpan w:val="4"/>
            <w:shd w:val="clear" w:color="auto" w:fill="F2F2F2"/>
            <w:vAlign w:val="center"/>
          </w:tcPr>
          <w:p w:rsidR="00C514BF" w:rsidRPr="003B7CF6" w:rsidRDefault="00C514BF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6" w:type="dxa"/>
            <w:gridSpan w:val="2"/>
            <w:shd w:val="clear" w:color="auto" w:fill="F2F2F2"/>
            <w:vAlign w:val="center"/>
          </w:tcPr>
          <w:p w:rsidR="00C514BF" w:rsidRPr="003B7CF6" w:rsidRDefault="00C514BF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276" w:type="dxa"/>
            <w:gridSpan w:val="3"/>
            <w:shd w:val="clear" w:color="auto" w:fill="F2F2F2"/>
            <w:vAlign w:val="center"/>
          </w:tcPr>
          <w:p w:rsidR="00C514BF" w:rsidRPr="003B7CF6" w:rsidRDefault="00C514BF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5" w:type="dxa"/>
            <w:gridSpan w:val="2"/>
            <w:shd w:val="clear" w:color="auto" w:fill="F2F2F2"/>
            <w:vAlign w:val="center"/>
          </w:tcPr>
          <w:p w:rsidR="00C514BF" w:rsidRPr="003B7CF6" w:rsidRDefault="00C514BF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2" w:type="dxa"/>
            <w:gridSpan w:val="3"/>
            <w:shd w:val="clear" w:color="auto" w:fill="F2F2F2"/>
            <w:vAlign w:val="center"/>
          </w:tcPr>
          <w:p w:rsidR="00C514BF" w:rsidRPr="003B7CF6" w:rsidRDefault="00C514BF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989" w:type="dxa"/>
            <w:gridSpan w:val="2"/>
            <w:shd w:val="clear" w:color="auto" w:fill="F2F2F2"/>
            <w:vAlign w:val="center"/>
          </w:tcPr>
          <w:p w:rsidR="00C514BF" w:rsidRPr="003B7CF6" w:rsidRDefault="00C514BF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</w:t>
            </w: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vertAlign w:val="subscript"/>
              </w:rPr>
              <w:t>o</w:t>
            </w:r>
          </w:p>
        </w:tc>
      </w:tr>
      <w:tr w:rsidR="00C514BF" w:rsidRPr="003B7CF6" w:rsidTr="006C2CFB">
        <w:tc>
          <w:tcPr>
            <w:tcW w:w="1242" w:type="dxa"/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2*15*1,6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1*15*1,6</w:t>
            </w:r>
          </w:p>
        </w:tc>
        <w:tc>
          <w:tcPr>
            <w:tcW w:w="1272" w:type="dxa"/>
            <w:gridSpan w:val="3"/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0*15*1,6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1,6</w:t>
            </w:r>
          </w:p>
        </w:tc>
      </w:tr>
      <w:tr w:rsidR="00C514BF" w:rsidRPr="003B7CF6" w:rsidTr="006C2CFB">
        <w:tc>
          <w:tcPr>
            <w:tcW w:w="461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укупно наставно оптерећење (у сатима, семестрално) </w:t>
            </w:r>
          </w:p>
          <w:p w:rsidR="00C514BF" w:rsidRPr="003B7CF6" w:rsidRDefault="00C514BF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Latn-CS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CS"/>
              </w:rPr>
              <w:t>30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+ 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CS"/>
              </w:rPr>
              <w:t>15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 xml:space="preserve">+ 0 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=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CS"/>
              </w:rPr>
              <w:t>45h</w:t>
            </w:r>
          </w:p>
        </w:tc>
        <w:tc>
          <w:tcPr>
            <w:tcW w:w="4992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укупно студентско оптерећење (у сатима, семестрално) </w:t>
            </w:r>
          </w:p>
          <w:p w:rsidR="00C514BF" w:rsidRPr="003B7CF6" w:rsidRDefault="00C514BF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2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</w:rPr>
              <w:t>*15*1,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6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</w:rPr>
              <w:t xml:space="preserve"> + 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1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</w:rPr>
              <w:t>*15*1,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6 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</w:rPr>
              <w:t>+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</w:rPr>
              <w:t>0*15*1,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6 = 72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</w:rPr>
              <w:t xml:space="preserve"> h</w:t>
            </w:r>
          </w:p>
          <w:p w:rsidR="00C514BF" w:rsidRPr="003B7CF6" w:rsidRDefault="00C514BF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Latn-CS"/>
              </w:rPr>
            </w:pPr>
          </w:p>
        </w:tc>
      </w:tr>
      <w:tr w:rsidR="00C514BF" w:rsidRPr="003B7CF6" w:rsidTr="006C2CFB">
        <w:tc>
          <w:tcPr>
            <w:tcW w:w="9606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Укупно оптерећење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предмета (наставно + студентско): 45h+72h=117h</w:t>
            </w:r>
          </w:p>
        </w:tc>
      </w:tr>
      <w:tr w:rsidR="00C514BF" w:rsidRPr="003B7CF6" w:rsidTr="006C2CFB">
        <w:tc>
          <w:tcPr>
            <w:tcW w:w="1668" w:type="dxa"/>
            <w:gridSpan w:val="2"/>
            <w:shd w:val="clear" w:color="auto" w:fill="D9D9D9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Исходи учења</w:t>
            </w:r>
          </w:p>
        </w:tc>
        <w:tc>
          <w:tcPr>
            <w:tcW w:w="7938" w:type="dxa"/>
            <w:gridSpan w:val="15"/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Times New Roman" w:hAnsi="Arial Narrow" w:cs="Times New Roman"/>
                <w:sz w:val="20"/>
                <w:szCs w:val="20"/>
                <w:lang w:val="sr-Cyrl-BA"/>
              </w:rPr>
              <w:t xml:space="preserve">1. стиче општа теоријска знања </w:t>
            </w:r>
          </w:p>
          <w:p w:rsidR="00C514BF" w:rsidRPr="003B7CF6" w:rsidRDefault="00C514BF" w:rsidP="006C2CF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Times New Roman" w:hAnsi="Arial Narrow" w:cs="Times New Roman"/>
                <w:sz w:val="20"/>
                <w:szCs w:val="20"/>
                <w:lang w:val="sr-Cyrl-BA"/>
              </w:rPr>
              <w:t>2. стиче практична знања и вјештине</w:t>
            </w:r>
          </w:p>
          <w:p w:rsidR="00C514BF" w:rsidRPr="003B7CF6" w:rsidRDefault="00C514BF" w:rsidP="006C2CF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Times New Roman" w:hAnsi="Arial Narrow" w:cs="Times New Roman"/>
                <w:sz w:val="20"/>
                <w:szCs w:val="20"/>
                <w:lang w:val="sr-Cyrl-BA"/>
              </w:rPr>
              <w:t>3. стиче способност анализе правних проблема ове области</w:t>
            </w:r>
          </w:p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Times New Roman" w:hAnsi="Arial Narrow" w:cs="Times New Roman"/>
                <w:sz w:val="20"/>
                <w:szCs w:val="20"/>
                <w:lang w:val="sr-Cyrl-BA"/>
              </w:rPr>
              <w:t>4. стичу способност континуираног праћења и примјене домаћих правних прописа из ове области права</w:t>
            </w:r>
          </w:p>
        </w:tc>
      </w:tr>
      <w:tr w:rsidR="00C514BF" w:rsidRPr="003B7CF6" w:rsidTr="006C2CFB">
        <w:tc>
          <w:tcPr>
            <w:tcW w:w="1668" w:type="dxa"/>
            <w:gridSpan w:val="2"/>
            <w:shd w:val="clear" w:color="auto" w:fill="D9D9D9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Условљеност</w:t>
            </w:r>
          </w:p>
        </w:tc>
        <w:tc>
          <w:tcPr>
            <w:tcW w:w="7938" w:type="dxa"/>
            <w:gridSpan w:val="15"/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Положен испит из предмета Кривично процесно право – посебни дио</w:t>
            </w:r>
          </w:p>
        </w:tc>
      </w:tr>
      <w:tr w:rsidR="00C514BF" w:rsidRPr="003B7CF6" w:rsidTr="006C2CFB">
        <w:tc>
          <w:tcPr>
            <w:tcW w:w="1668" w:type="dxa"/>
            <w:gridSpan w:val="2"/>
            <w:shd w:val="clear" w:color="auto" w:fill="D9D9D9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Наставне методе</w:t>
            </w:r>
          </w:p>
        </w:tc>
        <w:tc>
          <w:tcPr>
            <w:tcW w:w="7938" w:type="dxa"/>
            <w:gridSpan w:val="15"/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Предавања, вјежбе, вербалне и визуелне методе, теренска настава, практичан рад.</w:t>
            </w:r>
          </w:p>
        </w:tc>
      </w:tr>
      <w:tr w:rsidR="00C514BF" w:rsidRPr="003B7CF6" w:rsidTr="006C2CFB"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Садржај предмета по седмицама</w:t>
            </w:r>
          </w:p>
        </w:tc>
        <w:tc>
          <w:tcPr>
            <w:tcW w:w="7938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14BF" w:rsidRPr="003B7CF6" w:rsidRDefault="00C514BF" w:rsidP="006C2CFB">
            <w:pPr>
              <w:keepNext/>
              <w:keepLines/>
              <w:spacing w:before="200" w:after="0"/>
              <w:outlineLvl w:val="4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3B7CF6">
              <w:rPr>
                <w:rFonts w:ascii="Times New Roman" w:eastAsia="Times New Roman" w:hAnsi="Times New Roman" w:cs="Times New Roman"/>
                <w:b/>
                <w:color w:val="243F60"/>
                <w:sz w:val="20"/>
                <w:szCs w:val="20"/>
                <w:lang w:val="sr-Cyrl-BA"/>
              </w:rPr>
              <w:t>1</w:t>
            </w:r>
            <w:r w:rsidRPr="003B7CF6">
              <w:rPr>
                <w:rFonts w:ascii="Arial Narrow" w:eastAsia="Times New Roman" w:hAnsi="Arial Narrow" w:cs="Times New Roman"/>
                <w:color w:val="243F60"/>
                <w:sz w:val="20"/>
                <w:szCs w:val="20"/>
                <w:lang w:val="sr-Cyrl-BA"/>
              </w:rPr>
              <w:t xml:space="preserve">. </w:t>
            </w:r>
            <w:r w:rsidRPr="003B7CF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sr-Cyrl-BA"/>
              </w:rPr>
              <w:t>Пр</w:t>
            </w:r>
            <w:r w:rsidRPr="003B7CF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екршајно право у правном систему</w:t>
            </w:r>
          </w:p>
          <w:p w:rsidR="00C514BF" w:rsidRPr="003B7CF6" w:rsidRDefault="00C514BF" w:rsidP="006C2CFB">
            <w:pPr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Times New Roman" w:hAnsi="Arial Narrow" w:cs="Times New Roman"/>
                <w:sz w:val="20"/>
                <w:szCs w:val="20"/>
                <w:lang w:val="sr-Cyrl-BA"/>
              </w:rPr>
              <w:t>Увод у предмет и информације за студенте; Историјски развој прекршаја Извори прекршајног права; Важење прекршајног права. Однос прекршајног права према другим наукама.</w:t>
            </w:r>
          </w:p>
          <w:p w:rsidR="00C514BF" w:rsidRPr="003B7CF6" w:rsidRDefault="00C514BF" w:rsidP="006C2CFB">
            <w:pPr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val="sr-Cyrl-BA"/>
              </w:rPr>
            </w:pPr>
          </w:p>
          <w:p w:rsidR="00C514BF" w:rsidRPr="003B7CF6" w:rsidRDefault="00C514BF" w:rsidP="006C2CFB">
            <w:pPr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Times New Roman" w:hAnsi="Arial Narrow" w:cs="Times New Roman"/>
                <w:b/>
                <w:sz w:val="20"/>
                <w:szCs w:val="20"/>
                <w:lang w:val="sr-Cyrl-BA"/>
              </w:rPr>
              <w:t>2</w:t>
            </w:r>
            <w:r w:rsidRPr="003B7CF6">
              <w:rPr>
                <w:rFonts w:ascii="Arial Narrow" w:eastAsia="Times New Roman" w:hAnsi="Arial Narrow" w:cs="Times New Roman"/>
                <w:sz w:val="20"/>
                <w:szCs w:val="20"/>
                <w:lang w:val="sr-Cyrl-BA"/>
              </w:rPr>
              <w:t xml:space="preserve">. </w:t>
            </w:r>
            <w:r w:rsidRPr="003B7CF6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Материјално прекршајно право – општи дио; Прекрша</w:t>
            </w:r>
            <w:r w:rsidRPr="003B7CF6">
              <w:rPr>
                <w:rFonts w:ascii="Arial Narrow" w:eastAsia="Times New Roman" w:hAnsi="Arial Narrow" w:cs="Times New Roman"/>
                <w:sz w:val="20"/>
                <w:szCs w:val="20"/>
                <w:lang w:val="sr-Cyrl-BA"/>
              </w:rPr>
              <w:t>ј; Правна природа прекршаја; Обиљежја прекршаја; Објекат прекршаја; Субјект прекршаја; Вријеме и мјесто извршења прекршаја; Стицај прекршаја. Саучесништво у прекршају.</w:t>
            </w:r>
          </w:p>
          <w:p w:rsidR="00C514BF" w:rsidRPr="003B7CF6" w:rsidRDefault="00C514BF" w:rsidP="006C2CFB">
            <w:pPr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val="sr-Cyrl-BA"/>
              </w:rPr>
            </w:pPr>
          </w:p>
          <w:p w:rsidR="00C514BF" w:rsidRPr="003B7CF6" w:rsidRDefault="00C514BF" w:rsidP="006C2CFB">
            <w:pPr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3B7CF6">
              <w:rPr>
                <w:rFonts w:ascii="Arial Narrow" w:eastAsia="Times New Roman" w:hAnsi="Arial Narrow" w:cs="Times New Roman"/>
                <w:b/>
                <w:sz w:val="20"/>
                <w:szCs w:val="20"/>
                <w:lang w:val="sr-Cyrl-BA"/>
              </w:rPr>
              <w:t>3</w:t>
            </w:r>
            <w:r w:rsidRPr="003B7CF6">
              <w:rPr>
                <w:rFonts w:ascii="Arial Narrow" w:eastAsia="Times New Roman" w:hAnsi="Arial Narrow" w:cs="Times New Roman"/>
                <w:sz w:val="20"/>
                <w:szCs w:val="20"/>
                <w:lang w:val="sr-Cyrl-BA"/>
              </w:rPr>
              <w:t xml:space="preserve">. </w:t>
            </w:r>
            <w:r w:rsidRPr="003B7CF6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Прекршајна одговорност; Одговорност физичког лица за прекршај; Одговорност правних лица за прекршај.</w:t>
            </w:r>
          </w:p>
          <w:p w:rsidR="00C514BF" w:rsidRPr="003B7CF6" w:rsidRDefault="00C514BF" w:rsidP="006C2CFB">
            <w:pPr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  <w:p w:rsidR="00C514BF" w:rsidRPr="003B7CF6" w:rsidRDefault="00C514BF" w:rsidP="006C2CFB">
            <w:pPr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3B7CF6">
              <w:rPr>
                <w:rFonts w:ascii="Arial Narrow" w:eastAsia="Times New Roman" w:hAnsi="Arial Narrow" w:cs="Times New Roman"/>
                <w:b/>
                <w:sz w:val="20"/>
                <w:szCs w:val="20"/>
                <w:lang w:val="ru-RU"/>
              </w:rPr>
              <w:t>4</w:t>
            </w:r>
            <w:r w:rsidRPr="003B7CF6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. Прекршајне санкције; Казне; Казне затвора; Новчане казне; Мјере упозорења; Заштитне мјере; Нелегалне мјере; Казнени бодови.</w:t>
            </w:r>
          </w:p>
          <w:p w:rsidR="00C514BF" w:rsidRPr="003B7CF6" w:rsidRDefault="00C514BF" w:rsidP="006C2CFB">
            <w:pPr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  <w:p w:rsidR="00C514BF" w:rsidRPr="003B7CF6" w:rsidRDefault="00C514BF" w:rsidP="006C2CFB">
            <w:pPr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Times New Roman" w:hAnsi="Arial Narrow" w:cs="Times New Roman"/>
                <w:b/>
                <w:sz w:val="20"/>
                <w:szCs w:val="20"/>
                <w:lang w:val="ru-RU"/>
              </w:rPr>
              <w:t>5.</w:t>
            </w:r>
            <w:r w:rsidRPr="003B7CF6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</w:t>
            </w:r>
            <w:r w:rsidRPr="003B7CF6">
              <w:rPr>
                <w:rFonts w:ascii="Arial Narrow" w:eastAsia="Times New Roman" w:hAnsi="Arial Narrow" w:cs="Times New Roman"/>
                <w:sz w:val="20"/>
                <w:szCs w:val="20"/>
                <w:lang w:val="sr-Cyrl-BA"/>
              </w:rPr>
              <w:t>Малољетници у прекршајном поступку; Полицијско упозорење; Прекршајни поступак према малољетницима. Специфичности прекршајног поступка према малољетницима.</w:t>
            </w:r>
          </w:p>
          <w:p w:rsidR="00C514BF" w:rsidRPr="003B7CF6" w:rsidRDefault="00C514BF" w:rsidP="006C2CFB">
            <w:pPr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val="sr-Cyrl-BA"/>
              </w:rPr>
            </w:pPr>
          </w:p>
          <w:p w:rsidR="00C514BF" w:rsidRPr="003B7CF6" w:rsidRDefault="00C514BF" w:rsidP="006C2CFB">
            <w:pPr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Times New Roman" w:hAnsi="Arial Narrow" w:cs="Times New Roman"/>
                <w:b/>
                <w:sz w:val="20"/>
                <w:szCs w:val="20"/>
                <w:lang w:val="sr-Cyrl-BA"/>
              </w:rPr>
              <w:t>6</w:t>
            </w:r>
            <w:r w:rsidRPr="003B7CF6">
              <w:rPr>
                <w:rFonts w:ascii="Arial Narrow" w:eastAsia="Times New Roman" w:hAnsi="Arial Narrow" w:cs="Times New Roman"/>
                <w:sz w:val="20"/>
                <w:szCs w:val="20"/>
                <w:lang w:val="sr-Cyrl-BA"/>
              </w:rPr>
              <w:t xml:space="preserve">. Гашење прекршајног кажњавања; застарјелост покретања и вођење прекршајног поступка; Застарјелост извршења; Застарјелост извршења мјере одузимања имовинске користи и трошкова </w:t>
            </w:r>
            <w:r w:rsidRPr="003B7CF6">
              <w:rPr>
                <w:rFonts w:ascii="Arial Narrow" w:eastAsia="Times New Roman" w:hAnsi="Arial Narrow" w:cs="Times New Roman"/>
                <w:sz w:val="20"/>
                <w:szCs w:val="20"/>
                <w:lang w:val="sr-Cyrl-BA"/>
              </w:rPr>
              <w:lastRenderedPageBreak/>
              <w:t>прекршајног поступка. Ток и прекид застарјелости.</w:t>
            </w:r>
          </w:p>
          <w:p w:rsidR="00C514BF" w:rsidRPr="003B7CF6" w:rsidRDefault="00C514BF" w:rsidP="006C2CFB">
            <w:pPr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val="sr-Cyrl-BA"/>
              </w:rPr>
            </w:pPr>
          </w:p>
          <w:p w:rsidR="00C514BF" w:rsidRPr="003B7CF6" w:rsidRDefault="00C514BF" w:rsidP="006C2CFB">
            <w:pPr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3B7CF6">
              <w:rPr>
                <w:rFonts w:ascii="Arial Narrow" w:eastAsia="Times New Roman" w:hAnsi="Arial Narrow" w:cs="Times New Roman"/>
                <w:b/>
                <w:sz w:val="20"/>
                <w:szCs w:val="20"/>
                <w:lang w:val="sr-Cyrl-BA"/>
              </w:rPr>
              <w:t>7</w:t>
            </w:r>
            <w:r w:rsidRPr="003B7CF6">
              <w:rPr>
                <w:rFonts w:ascii="Arial Narrow" w:eastAsia="Times New Roman" w:hAnsi="Arial Narrow" w:cs="Times New Roman"/>
                <w:sz w:val="20"/>
                <w:szCs w:val="20"/>
                <w:lang w:val="sr-Cyrl-BA"/>
              </w:rPr>
              <w:t xml:space="preserve">. </w:t>
            </w:r>
            <w:r w:rsidRPr="003B7CF6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Појам, предмет и задатак прекршајног процесног права; Прекршајни поступак; Начела прекршајног поступка; Прекршајно процесни субјекти; Спајање и раздвајање поступка; Изузеће.</w:t>
            </w:r>
          </w:p>
          <w:p w:rsidR="00C514BF" w:rsidRPr="003B7CF6" w:rsidRDefault="00C514BF" w:rsidP="006C2CFB">
            <w:pPr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val="sr-Cyrl-BA"/>
              </w:rPr>
            </w:pPr>
          </w:p>
          <w:p w:rsidR="00C514BF" w:rsidRPr="003B7CF6" w:rsidRDefault="00C514BF" w:rsidP="006C2CFB">
            <w:pPr>
              <w:spacing w:after="0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</w:pPr>
            <w:r w:rsidRPr="003B7CF6">
              <w:rPr>
                <w:rFonts w:ascii="Arial Narrow" w:eastAsia="Times New Roman" w:hAnsi="Arial Narrow" w:cs="Times New Roman"/>
                <w:b/>
                <w:sz w:val="20"/>
                <w:szCs w:val="20"/>
                <w:lang w:val="sr-Cyrl-BA"/>
              </w:rPr>
              <w:t>8</w:t>
            </w:r>
            <w:r w:rsidRPr="003B7CF6">
              <w:rPr>
                <w:rFonts w:ascii="Arial Narrow" w:eastAsia="Times New Roman" w:hAnsi="Arial Narrow" w:cs="Times New Roman"/>
                <w:sz w:val="20"/>
                <w:szCs w:val="20"/>
                <w:lang w:val="sr-Cyrl-BA"/>
              </w:rPr>
              <w:t xml:space="preserve">. </w:t>
            </w:r>
            <w:r w:rsidRPr="003B7CF6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>Поднесци и записници у прекршајном поступку; Достављање и разматрање списа; Рокови враћање у пређашње стање; Трошкови прекршајног поступка; Имовинскоправни захтјев.</w:t>
            </w:r>
          </w:p>
          <w:p w:rsidR="00C514BF" w:rsidRPr="003B7CF6" w:rsidRDefault="00C514BF" w:rsidP="006C2CFB">
            <w:pPr>
              <w:spacing w:after="0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</w:pPr>
          </w:p>
          <w:p w:rsidR="00C514BF" w:rsidRPr="003B7CF6" w:rsidRDefault="00C514BF" w:rsidP="006C2CFB">
            <w:pPr>
              <w:spacing w:after="0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</w:pPr>
            <w:r w:rsidRPr="003B7CF6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ru-RU"/>
              </w:rPr>
              <w:t>9</w:t>
            </w:r>
            <w:r w:rsidRPr="003B7CF6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>. Докази и доказни пострупак; Поступак доказивања; Врсте доказних средстава; Испитивање окривљеног; Саслушање свједока; Увиђај; Вјештачење, претресање стана, просторија и лица; Привремено одузимање предмета.</w:t>
            </w:r>
          </w:p>
          <w:p w:rsidR="00C514BF" w:rsidRPr="003B7CF6" w:rsidRDefault="00C514BF" w:rsidP="006C2CFB">
            <w:pPr>
              <w:spacing w:after="0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ru-RU"/>
              </w:rPr>
              <w:t>10</w:t>
            </w:r>
            <w:r w:rsidRPr="003B7CF6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 xml:space="preserve">. </w:t>
            </w:r>
            <w:r w:rsidRPr="003B7CF6">
              <w:rPr>
                <w:rFonts w:ascii="Arial Narrow" w:eastAsia="Times New Roman" w:hAnsi="Arial Narrow" w:cs="Times New Roman"/>
                <w:bCs/>
                <w:sz w:val="20"/>
                <w:szCs w:val="20"/>
                <w:lang w:val="sr-Cyrl-BA"/>
              </w:rPr>
              <w:t>Ток прекршајног поступка; Покретање прекршајног поступка; Прекршајни налог; Облик и садржај прекршајног налога.</w:t>
            </w:r>
          </w:p>
          <w:p w:rsidR="00C514BF" w:rsidRPr="003B7CF6" w:rsidRDefault="00C514BF" w:rsidP="006C2CFB">
            <w:pPr>
              <w:spacing w:after="0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sr-Cyrl-BA"/>
              </w:rPr>
            </w:pPr>
          </w:p>
          <w:p w:rsidR="00C514BF" w:rsidRPr="003B7CF6" w:rsidRDefault="00C514BF" w:rsidP="006C2CFB">
            <w:pPr>
              <w:spacing w:after="0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sr-Cyrl-BA"/>
              </w:rPr>
              <w:t>11</w:t>
            </w:r>
            <w:r w:rsidRPr="003B7CF6">
              <w:rPr>
                <w:rFonts w:ascii="Arial Narrow" w:eastAsia="Times New Roman" w:hAnsi="Arial Narrow" w:cs="Times New Roman"/>
                <w:bCs/>
                <w:sz w:val="20"/>
                <w:szCs w:val="20"/>
                <w:lang w:val="sr-Cyrl-BA"/>
              </w:rPr>
              <w:t>.</w:t>
            </w:r>
            <w:r w:rsidRPr="003B7CF6">
              <w:rPr>
                <w:rFonts w:ascii="Arial Narrow" w:eastAsia="Times New Roman" w:hAnsi="Arial Narrow" w:cs="Times New Roman"/>
                <w:sz w:val="20"/>
                <w:szCs w:val="20"/>
                <w:lang w:val="hr-HR"/>
              </w:rPr>
              <w:t xml:space="preserve"> </w:t>
            </w:r>
            <w:r w:rsidRPr="003B7CF6">
              <w:rPr>
                <w:rFonts w:ascii="Arial Narrow" w:eastAsia="Times New Roman" w:hAnsi="Arial Narrow" w:cs="Times New Roman"/>
                <w:bCs/>
                <w:sz w:val="20"/>
                <w:szCs w:val="20"/>
                <w:lang w:val="sr-Cyrl-BA"/>
              </w:rPr>
              <w:t>Захтјев за покретање прекршајног поступка; Мјере за обезбјеђење присуства окривљеног за вођење прекршајног поступка; Хитни прекршајни поступак; Мјере којима се обезбјеђује извршење одлука донесених у поступку.</w:t>
            </w:r>
          </w:p>
          <w:p w:rsidR="00C514BF" w:rsidRPr="003B7CF6" w:rsidRDefault="00C514BF" w:rsidP="006C2CFB">
            <w:pPr>
              <w:spacing w:after="0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sr-Cyrl-BA"/>
              </w:rPr>
            </w:pPr>
          </w:p>
          <w:p w:rsidR="00C514BF" w:rsidRPr="003B7CF6" w:rsidRDefault="00C514BF" w:rsidP="006C2CFB">
            <w:pPr>
              <w:spacing w:after="0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ru-RU"/>
              </w:rPr>
              <w:t>12</w:t>
            </w:r>
            <w:r w:rsidRPr="003B7CF6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>. Обрада тока прекршајног поступка</w:t>
            </w:r>
            <w:r w:rsidRPr="003B7CF6">
              <w:rPr>
                <w:rFonts w:ascii="Arial Narrow" w:eastAsia="Times New Roman" w:hAnsi="Arial Narrow" w:cs="Times New Roman"/>
                <w:bCs/>
                <w:sz w:val="20"/>
                <w:szCs w:val="20"/>
                <w:lang w:val="sr-Cyrl-BA"/>
              </w:rPr>
              <w:t>; Рјешење о прекршају; Облик и садржај рјешења.</w:t>
            </w:r>
          </w:p>
          <w:p w:rsidR="00C514BF" w:rsidRPr="003B7CF6" w:rsidRDefault="00C514BF" w:rsidP="006C2CFB">
            <w:pPr>
              <w:spacing w:after="0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sr-Cyrl-BA"/>
              </w:rPr>
            </w:pPr>
          </w:p>
          <w:p w:rsidR="00C514BF" w:rsidRPr="003B7CF6" w:rsidRDefault="00C514BF" w:rsidP="006C2CFB">
            <w:pPr>
              <w:spacing w:after="0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</w:pPr>
            <w:r w:rsidRPr="003B7CF6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sr-Cyrl-BA"/>
              </w:rPr>
              <w:t>13</w:t>
            </w:r>
            <w:r w:rsidRPr="003B7CF6">
              <w:rPr>
                <w:rFonts w:ascii="Arial Narrow" w:eastAsia="Times New Roman" w:hAnsi="Arial Narrow" w:cs="Times New Roman"/>
                <w:bCs/>
                <w:sz w:val="20"/>
                <w:szCs w:val="20"/>
                <w:lang w:val="sr-Cyrl-BA"/>
              </w:rPr>
              <w:t xml:space="preserve">. </w:t>
            </w:r>
            <w:r w:rsidRPr="003B7CF6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>Материјално прекршајно право – посеб</w:t>
            </w:r>
            <w:r w:rsidRPr="003B7CF6">
              <w:rPr>
                <w:rFonts w:ascii="Arial Narrow" w:eastAsia="Times New Roman" w:hAnsi="Arial Narrow" w:cs="Times New Roman"/>
                <w:bCs/>
                <w:sz w:val="20"/>
                <w:szCs w:val="20"/>
                <w:lang w:val="sr-Cyrl-BA"/>
              </w:rPr>
              <w:t>ни</w:t>
            </w:r>
            <w:r w:rsidRPr="003B7CF6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 xml:space="preserve"> дио; </w:t>
            </w:r>
            <w:r w:rsidRPr="003B7CF6">
              <w:rPr>
                <w:rFonts w:ascii="Arial Narrow" w:eastAsia="Times New Roman" w:hAnsi="Arial Narrow" w:cs="Times New Roman"/>
                <w:bCs/>
                <w:sz w:val="20"/>
                <w:szCs w:val="20"/>
                <w:lang w:val="hr-HR"/>
              </w:rPr>
              <w:t>П</w:t>
            </w:r>
            <w:r w:rsidRPr="003B7CF6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>рекршаји против јавног реда и мира; Редовни правни лијек; Ванредни правни лијекови.</w:t>
            </w:r>
          </w:p>
          <w:p w:rsidR="00C514BF" w:rsidRPr="003B7CF6" w:rsidRDefault="00C514BF" w:rsidP="006C2CFB">
            <w:pPr>
              <w:spacing w:after="0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</w:pPr>
          </w:p>
          <w:p w:rsidR="00C514BF" w:rsidRPr="003B7CF6" w:rsidRDefault="00C514BF" w:rsidP="006C2CFB">
            <w:pPr>
              <w:spacing w:after="0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hr-HR"/>
              </w:rPr>
            </w:pPr>
            <w:r w:rsidRPr="003B7CF6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ru-RU"/>
              </w:rPr>
              <w:t>14</w:t>
            </w:r>
            <w:r w:rsidRPr="003B7CF6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 xml:space="preserve">. </w:t>
            </w:r>
            <w:r w:rsidRPr="003B7CF6">
              <w:rPr>
                <w:rFonts w:ascii="Arial Narrow" w:eastAsia="Times New Roman" w:hAnsi="Arial Narrow" w:cs="Times New Roman"/>
                <w:bCs/>
                <w:sz w:val="20"/>
                <w:szCs w:val="20"/>
                <w:lang w:val="hr-HR"/>
              </w:rPr>
              <w:t>П</w:t>
            </w:r>
            <w:r w:rsidRPr="003B7CF6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>рекршаји из Закона о личном имену;</w:t>
            </w:r>
          </w:p>
          <w:p w:rsidR="00C514BF" w:rsidRPr="003B7CF6" w:rsidRDefault="00C514BF" w:rsidP="006C2CFB">
            <w:pPr>
              <w:spacing w:after="0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hr-HR"/>
              </w:rPr>
            </w:pPr>
            <w:r w:rsidRPr="003B7CF6">
              <w:rPr>
                <w:rFonts w:ascii="Arial Narrow" w:eastAsia="Times New Roman" w:hAnsi="Arial Narrow" w:cs="Times New Roman"/>
                <w:bCs/>
                <w:sz w:val="20"/>
                <w:szCs w:val="20"/>
                <w:lang w:val="hr-HR"/>
              </w:rPr>
              <w:t>П</w:t>
            </w:r>
            <w:r w:rsidRPr="003B7CF6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>рекршаји из Закона о личној карти држављана БиХ;</w:t>
            </w:r>
          </w:p>
          <w:p w:rsidR="00C514BF" w:rsidRPr="003B7CF6" w:rsidRDefault="00C514BF" w:rsidP="006C2CFB">
            <w:pPr>
              <w:spacing w:after="0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Times New Roman" w:hAnsi="Arial Narrow" w:cs="Times New Roman"/>
                <w:bCs/>
                <w:sz w:val="20"/>
                <w:szCs w:val="20"/>
                <w:lang w:val="hr-HR"/>
              </w:rPr>
              <w:t>П</w:t>
            </w:r>
            <w:r w:rsidRPr="003B7CF6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>рекршаји из Закона о пребивалишту и боравишту држављана БиХ.</w:t>
            </w:r>
          </w:p>
          <w:p w:rsidR="00C514BF" w:rsidRPr="003B7CF6" w:rsidRDefault="00C514BF" w:rsidP="006C2CFB">
            <w:pPr>
              <w:spacing w:after="0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hr-HR"/>
              </w:rPr>
            </w:pPr>
            <w:r w:rsidRPr="003B7CF6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>Прекршаји из Закона о матичним књигама;</w:t>
            </w:r>
          </w:p>
          <w:p w:rsidR="00C514BF" w:rsidRPr="003B7CF6" w:rsidRDefault="00C514BF" w:rsidP="006C2CFB">
            <w:pPr>
              <w:spacing w:after="0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hr-HR"/>
              </w:rPr>
            </w:pPr>
            <w:r w:rsidRPr="003B7CF6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 xml:space="preserve">Прекршаји из Закона о јединственом матичном броју; </w:t>
            </w:r>
          </w:p>
          <w:p w:rsidR="00C514BF" w:rsidRPr="003B7CF6" w:rsidRDefault="00C514BF" w:rsidP="006C2CFB">
            <w:pPr>
              <w:spacing w:after="0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hr-HR"/>
              </w:rPr>
            </w:pPr>
            <w:r w:rsidRPr="003B7CF6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 xml:space="preserve">Прекршаји из Закона о путним исправама Босне и Херцеговине; </w:t>
            </w:r>
          </w:p>
          <w:p w:rsidR="00C514BF" w:rsidRPr="003B7CF6" w:rsidRDefault="00C514BF" w:rsidP="006C2CFB">
            <w:pPr>
              <w:spacing w:after="0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Times New Roman" w:hAnsi="Arial Narrow" w:cs="Times New Roman"/>
                <w:bCs/>
                <w:sz w:val="20"/>
                <w:szCs w:val="20"/>
                <w:lang w:val="hr-HR"/>
              </w:rPr>
              <w:t>П</w:t>
            </w:r>
            <w:r w:rsidRPr="003B7CF6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>рекршаји из Закона о кретању и боравку странаца и азилу</w:t>
            </w:r>
            <w:r w:rsidRPr="003B7CF6">
              <w:rPr>
                <w:rFonts w:ascii="Arial Narrow" w:eastAsia="Times New Roman" w:hAnsi="Arial Narrow" w:cs="Times New Roman"/>
                <w:bCs/>
                <w:sz w:val="20"/>
                <w:szCs w:val="20"/>
                <w:lang w:val="sr-Cyrl-BA"/>
              </w:rPr>
              <w:t>.</w:t>
            </w:r>
          </w:p>
          <w:p w:rsidR="00C514BF" w:rsidRPr="003B7CF6" w:rsidRDefault="00C514BF" w:rsidP="006C2CFB">
            <w:pPr>
              <w:spacing w:after="0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sr-Cyrl-BA"/>
              </w:rPr>
            </w:pPr>
          </w:p>
          <w:p w:rsidR="00C514BF" w:rsidRPr="003B7CF6" w:rsidRDefault="00C514BF" w:rsidP="006C2CFB">
            <w:pPr>
              <w:spacing w:after="0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sr-Cyrl-BA"/>
              </w:rPr>
              <w:t>15</w:t>
            </w:r>
            <w:r w:rsidRPr="003B7CF6">
              <w:rPr>
                <w:rFonts w:ascii="Arial Narrow" w:eastAsia="Times New Roman" w:hAnsi="Arial Narrow" w:cs="Times New Roman"/>
                <w:bCs/>
                <w:sz w:val="20"/>
                <w:szCs w:val="20"/>
                <w:lang w:val="sr-Cyrl-BA"/>
              </w:rPr>
              <w:t xml:space="preserve">. </w:t>
            </w:r>
            <w:r w:rsidRPr="003B7CF6">
              <w:rPr>
                <w:rFonts w:ascii="Arial Narrow" w:eastAsia="Times New Roman" w:hAnsi="Arial Narrow" w:cs="Times New Roman"/>
                <w:bCs/>
                <w:sz w:val="20"/>
                <w:szCs w:val="20"/>
                <w:lang w:val="hr-HR"/>
              </w:rPr>
              <w:t>П</w:t>
            </w:r>
            <w:r w:rsidRPr="003B7CF6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>рекршаји из Закона о оружју и муницији.</w:t>
            </w:r>
          </w:p>
          <w:p w:rsidR="00C514BF" w:rsidRPr="003B7CF6" w:rsidRDefault="00C514BF" w:rsidP="006C2CFB">
            <w:pPr>
              <w:spacing w:after="0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>Прекршаји из закона о забрани пушења дуванских производа на јавним мјестима, Закона о забрани продаје и употребе дуванских производа лицима млађим од 18 година и закона о забрани рекламирања дуванских производа;</w:t>
            </w:r>
          </w:p>
          <w:p w:rsidR="00C514BF" w:rsidRPr="003B7CF6" w:rsidRDefault="00C514BF" w:rsidP="006C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B7CF6">
              <w:rPr>
                <w:rFonts w:ascii="Arial Narrow" w:eastAsia="Times New Roman" w:hAnsi="Arial Narrow" w:cs="Times New Roman"/>
                <w:bCs/>
                <w:sz w:val="20"/>
                <w:szCs w:val="20"/>
                <w:lang w:val="hr-HR"/>
              </w:rPr>
              <w:t>С</w:t>
            </w:r>
            <w:r w:rsidRPr="003B7CF6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>аобраћајни прекршаји.</w:t>
            </w:r>
          </w:p>
        </w:tc>
      </w:tr>
      <w:tr w:rsidR="00C514BF" w:rsidRPr="003B7CF6" w:rsidTr="006C2CFB">
        <w:tc>
          <w:tcPr>
            <w:tcW w:w="9606" w:type="dxa"/>
            <w:gridSpan w:val="17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514BF" w:rsidRPr="003B7CF6" w:rsidRDefault="00C514BF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lastRenderedPageBreak/>
              <w:t xml:space="preserve">Обавезна литература </w:t>
            </w:r>
          </w:p>
        </w:tc>
      </w:tr>
      <w:tr w:rsidR="00C514BF" w:rsidRPr="003B7CF6" w:rsidTr="006C2CFB">
        <w:tc>
          <w:tcPr>
            <w:tcW w:w="2512" w:type="dxa"/>
            <w:gridSpan w:val="4"/>
            <w:shd w:val="clear" w:color="auto" w:fill="D9D9D9"/>
            <w:vAlign w:val="center"/>
          </w:tcPr>
          <w:p w:rsidR="00C514BF" w:rsidRPr="003B7CF6" w:rsidRDefault="00C514BF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Аутор/ и</w:t>
            </w:r>
          </w:p>
        </w:tc>
        <w:tc>
          <w:tcPr>
            <w:tcW w:w="4255" w:type="dxa"/>
            <w:gridSpan w:val="9"/>
            <w:shd w:val="clear" w:color="auto" w:fill="D9D9D9"/>
            <w:vAlign w:val="center"/>
          </w:tcPr>
          <w:p w:rsidR="00C514BF" w:rsidRPr="003B7CF6" w:rsidRDefault="00C514BF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850" w:type="dxa"/>
            <w:gridSpan w:val="2"/>
            <w:shd w:val="clear" w:color="auto" w:fill="D9D9D9"/>
            <w:vAlign w:val="center"/>
          </w:tcPr>
          <w:p w:rsidR="00C514BF" w:rsidRPr="003B7CF6" w:rsidRDefault="00C514BF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989" w:type="dxa"/>
            <w:gridSpan w:val="2"/>
            <w:shd w:val="clear" w:color="auto" w:fill="D9D9D9"/>
            <w:vAlign w:val="center"/>
          </w:tcPr>
          <w:p w:rsidR="00C514BF" w:rsidRPr="003B7CF6" w:rsidRDefault="00C514BF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C514BF" w:rsidRPr="003B7CF6" w:rsidTr="006C2CFB">
        <w:tc>
          <w:tcPr>
            <w:tcW w:w="2512" w:type="dxa"/>
            <w:gridSpan w:val="4"/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3B7CF6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Љ. Митровић</w:t>
            </w:r>
          </w:p>
          <w:p w:rsidR="00C514BF" w:rsidRPr="003B7CF6" w:rsidRDefault="00C514BF" w:rsidP="006C2CF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Љ. Митровић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:rsidR="00C514BF" w:rsidRPr="003B7CF6" w:rsidRDefault="00C514BF" w:rsidP="006C2C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Times New Roman" w:hAnsi="Arial Narrow" w:cs="Times New Roman"/>
                <w:sz w:val="20"/>
                <w:szCs w:val="20"/>
                <w:lang w:val="sr-Cyrl-BA"/>
              </w:rPr>
              <w:t>Прекршајно право, Паневропски универзитет, Апеирон, Бања Лука</w:t>
            </w:r>
          </w:p>
          <w:p w:rsidR="00C514BF" w:rsidRPr="003B7CF6" w:rsidRDefault="00C514BF" w:rsidP="006C2C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Times New Roman" w:hAnsi="Arial Narrow" w:cs="Times New Roman"/>
                <w:sz w:val="20"/>
                <w:szCs w:val="20"/>
                <w:lang w:val="sr-Cyrl-BA"/>
              </w:rPr>
              <w:t>Прекршајно право – посебни дио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2014</w:t>
            </w:r>
          </w:p>
          <w:p w:rsidR="00C514BF" w:rsidRPr="003B7CF6" w:rsidRDefault="00C514BF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  <w:p w:rsidR="00C514BF" w:rsidRPr="003B7CF6" w:rsidRDefault="00C514BF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2009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0 - 320</w:t>
            </w:r>
          </w:p>
        </w:tc>
      </w:tr>
      <w:tr w:rsidR="00C514BF" w:rsidRPr="003B7CF6" w:rsidTr="006C2CFB">
        <w:tc>
          <w:tcPr>
            <w:tcW w:w="251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Проф.др Станко Бејатовић</w:t>
            </w:r>
          </w:p>
        </w:tc>
        <w:tc>
          <w:tcPr>
            <w:tcW w:w="425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ОСНОВИ ПРЕКРШАЈНОГ ПРАВА,Српско удружење за  кривичноправну теорију и праксу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2018</w:t>
            </w: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11-237</w:t>
            </w:r>
          </w:p>
        </w:tc>
      </w:tr>
      <w:tr w:rsidR="00C514BF" w:rsidRPr="003B7CF6" w:rsidTr="006C2CFB">
        <w:tc>
          <w:tcPr>
            <w:tcW w:w="9606" w:type="dxa"/>
            <w:gridSpan w:val="17"/>
            <w:shd w:val="clear" w:color="auto" w:fill="D9D9D9"/>
            <w:vAlign w:val="center"/>
          </w:tcPr>
          <w:p w:rsidR="00C514BF" w:rsidRPr="003B7CF6" w:rsidRDefault="00C514BF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Допунска литература</w:t>
            </w:r>
          </w:p>
        </w:tc>
      </w:tr>
      <w:tr w:rsidR="00C514BF" w:rsidRPr="003B7CF6" w:rsidTr="006C2CFB">
        <w:tc>
          <w:tcPr>
            <w:tcW w:w="2512" w:type="dxa"/>
            <w:gridSpan w:val="4"/>
            <w:shd w:val="clear" w:color="auto" w:fill="D9D9D9"/>
            <w:vAlign w:val="center"/>
          </w:tcPr>
          <w:p w:rsidR="00C514BF" w:rsidRPr="003B7CF6" w:rsidRDefault="00C514BF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Аутор/ и</w:t>
            </w:r>
          </w:p>
        </w:tc>
        <w:tc>
          <w:tcPr>
            <w:tcW w:w="4255" w:type="dxa"/>
            <w:gridSpan w:val="9"/>
            <w:shd w:val="clear" w:color="auto" w:fill="D9D9D9"/>
            <w:vAlign w:val="center"/>
          </w:tcPr>
          <w:p w:rsidR="00C514BF" w:rsidRPr="003B7CF6" w:rsidRDefault="00C514BF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850" w:type="dxa"/>
            <w:gridSpan w:val="2"/>
            <w:shd w:val="clear" w:color="auto" w:fill="D9D9D9"/>
            <w:vAlign w:val="center"/>
          </w:tcPr>
          <w:p w:rsidR="00C514BF" w:rsidRPr="003B7CF6" w:rsidRDefault="00C514BF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989" w:type="dxa"/>
            <w:gridSpan w:val="2"/>
            <w:shd w:val="clear" w:color="auto" w:fill="D9D9D9"/>
            <w:vAlign w:val="center"/>
          </w:tcPr>
          <w:p w:rsidR="00C514BF" w:rsidRPr="003B7CF6" w:rsidRDefault="00C514BF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C514BF" w:rsidRPr="003B7CF6" w:rsidTr="006C2CFB">
        <w:tc>
          <w:tcPr>
            <w:tcW w:w="2512" w:type="dxa"/>
            <w:gridSpan w:val="4"/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Закон о прекшајима РС</w:t>
            </w:r>
            <w:r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,Закон о јавном реду и миру,Закон о основама безбједности саобраћаја на путрвима, Закон о оружју и муницији,Закон о јавним окупљањима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C514BF" w:rsidRPr="003B7CF6" w:rsidTr="006C2CFB">
        <w:tc>
          <w:tcPr>
            <w:tcW w:w="2512" w:type="dxa"/>
            <w:gridSpan w:val="4"/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C514BF" w:rsidRPr="003B7CF6" w:rsidTr="006C2CFB">
        <w:trPr>
          <w:trHeight w:val="83"/>
        </w:trPr>
        <w:tc>
          <w:tcPr>
            <w:tcW w:w="1668" w:type="dxa"/>
            <w:gridSpan w:val="2"/>
            <w:vMerge w:val="restart"/>
            <w:shd w:val="clear" w:color="auto" w:fill="D9D9D9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Обавезе, облици провјере знања и оцјењивање</w:t>
            </w:r>
          </w:p>
        </w:tc>
        <w:tc>
          <w:tcPr>
            <w:tcW w:w="5652" w:type="dxa"/>
            <w:gridSpan w:val="12"/>
            <w:shd w:val="clear" w:color="auto" w:fill="D9D9D9"/>
            <w:vAlign w:val="center"/>
          </w:tcPr>
          <w:p w:rsidR="00C514BF" w:rsidRPr="003B7CF6" w:rsidRDefault="00C514BF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Врста евалуације рада студента</w:t>
            </w: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Бодови</w:t>
            </w:r>
          </w:p>
        </w:tc>
        <w:tc>
          <w:tcPr>
            <w:tcW w:w="1294" w:type="dxa"/>
            <w:shd w:val="clear" w:color="auto" w:fill="D9D9D9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Проценат</w:t>
            </w:r>
          </w:p>
        </w:tc>
      </w:tr>
      <w:tr w:rsidR="00C514BF" w:rsidRPr="003B7CF6" w:rsidTr="006C2CFB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Предиспитне обавезе</w:t>
            </w:r>
          </w:p>
        </w:tc>
      </w:tr>
      <w:tr w:rsidR="00C514BF" w:rsidRPr="003B7CF6" w:rsidTr="006C2CFB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jc w:val="right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Присуство предавањима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    10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C514BF" w:rsidRPr="003B7CF6" w:rsidTr="006C2CFB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jc w:val="right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Присуство вјежбама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     5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C514BF" w:rsidRPr="003B7CF6" w:rsidTr="006C2CFB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jc w:val="right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Колоквиј 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    15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C514BF" w:rsidRPr="003B7CF6" w:rsidTr="006C2CFB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jc w:val="right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Колоквиј 2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    15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C514BF" w:rsidRPr="003B7CF6" w:rsidTr="006C2CFB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jc w:val="right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Семинарски рад 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     5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C514BF" w:rsidRPr="003B7CF6" w:rsidTr="006C2CFB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jc w:val="right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C514BF" w:rsidRPr="003B7CF6" w:rsidTr="006C2CFB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Завршни испит</w:t>
            </w:r>
          </w:p>
        </w:tc>
      </w:tr>
      <w:tr w:rsidR="00C514BF" w:rsidRPr="003B7CF6" w:rsidTr="006C2CFB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jc w:val="right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нпр. завршни испит (усмени/ писмени)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   50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C514BF" w:rsidRPr="003B7CF6" w:rsidTr="006C2CFB">
        <w:trPr>
          <w:trHeight w:val="67"/>
        </w:trPr>
        <w:tc>
          <w:tcPr>
            <w:tcW w:w="1668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УКУПНО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  100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100 %</w:t>
            </w:r>
          </w:p>
        </w:tc>
      </w:tr>
      <w:tr w:rsidR="00C514BF" w:rsidRPr="003B7CF6" w:rsidTr="006C2CFB">
        <w:trPr>
          <w:trHeight w:val="272"/>
        </w:trPr>
        <w:tc>
          <w:tcPr>
            <w:tcW w:w="1668" w:type="dxa"/>
            <w:gridSpan w:val="2"/>
            <w:shd w:val="clear" w:color="auto" w:fill="D9D9D9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Web</w:t>
            </w: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 xml:space="preserve"> страница</w:t>
            </w:r>
          </w:p>
        </w:tc>
        <w:tc>
          <w:tcPr>
            <w:tcW w:w="7938" w:type="dxa"/>
            <w:gridSpan w:val="15"/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C514BF" w:rsidRPr="003B7CF6" w:rsidTr="006C2CFB">
        <w:trPr>
          <w:trHeight w:val="272"/>
        </w:trPr>
        <w:tc>
          <w:tcPr>
            <w:tcW w:w="1668" w:type="dxa"/>
            <w:gridSpan w:val="2"/>
            <w:shd w:val="clear" w:color="auto" w:fill="D9D9D9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Датум овјере</w:t>
            </w:r>
          </w:p>
        </w:tc>
        <w:tc>
          <w:tcPr>
            <w:tcW w:w="7938" w:type="dxa"/>
            <w:gridSpan w:val="15"/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</w:tr>
    </w:tbl>
    <w:p w:rsidR="00C514BF" w:rsidRPr="003B7CF6" w:rsidRDefault="00C514BF" w:rsidP="00C514BF">
      <w:pPr>
        <w:rPr>
          <w:rFonts w:ascii="Arial Narrow" w:eastAsia="Calibri" w:hAnsi="Arial Narrow" w:cs="Times New Roman"/>
          <w:sz w:val="18"/>
          <w:szCs w:val="20"/>
          <w:lang w:val="sr-Cyrl-BA"/>
        </w:rPr>
      </w:pPr>
    </w:p>
    <w:p w:rsidR="00C514BF" w:rsidRPr="003B7CF6" w:rsidRDefault="00C514BF" w:rsidP="00C514BF">
      <w:pPr>
        <w:rPr>
          <w:rFonts w:ascii="Arial Narrow" w:eastAsia="Calibri" w:hAnsi="Arial Narrow" w:cs="Times New Roman"/>
          <w:sz w:val="18"/>
          <w:szCs w:val="20"/>
          <w:lang w:val="sr-Cyrl-BA"/>
        </w:rPr>
      </w:pPr>
    </w:p>
    <w:p w:rsidR="00C514BF" w:rsidRPr="003B7CF6" w:rsidRDefault="00C514BF" w:rsidP="00C514BF">
      <w:pPr>
        <w:rPr>
          <w:rFonts w:ascii="Arial Narrow" w:eastAsia="Calibri" w:hAnsi="Arial Narrow" w:cs="Times New Roman"/>
          <w:sz w:val="18"/>
          <w:szCs w:val="20"/>
          <w:lang w:val="sr-Cyrl-BA"/>
        </w:rPr>
      </w:pPr>
    </w:p>
    <w:p w:rsidR="00C514BF" w:rsidRPr="003B7CF6" w:rsidRDefault="00C514BF" w:rsidP="00C514BF">
      <w:pPr>
        <w:rPr>
          <w:rFonts w:ascii="Arial Narrow" w:eastAsia="Calibri" w:hAnsi="Arial Narrow" w:cs="Times New Roman"/>
          <w:sz w:val="18"/>
          <w:szCs w:val="20"/>
          <w:lang w:val="sr-Cyrl-BA"/>
        </w:rPr>
      </w:pPr>
    </w:p>
    <w:p w:rsidR="00C514BF" w:rsidRPr="003B7CF6" w:rsidRDefault="00C514BF" w:rsidP="00C514BF">
      <w:pPr>
        <w:rPr>
          <w:rFonts w:ascii="Arial Narrow" w:eastAsia="Calibri" w:hAnsi="Arial Narrow" w:cs="Times New Roman"/>
          <w:sz w:val="18"/>
          <w:szCs w:val="20"/>
          <w:lang w:val="sr-Cyrl-BA"/>
        </w:rPr>
      </w:pPr>
    </w:p>
    <w:p w:rsidR="00C514BF" w:rsidRPr="003B7CF6" w:rsidRDefault="00C514BF" w:rsidP="00C514BF">
      <w:pPr>
        <w:rPr>
          <w:rFonts w:ascii="Arial Narrow" w:eastAsia="Calibri" w:hAnsi="Arial Narrow" w:cs="Times New Roman"/>
          <w:sz w:val="18"/>
          <w:szCs w:val="20"/>
          <w:lang w:val="sr-Cyrl-BA"/>
        </w:rPr>
      </w:pPr>
    </w:p>
    <w:p w:rsidR="00C514BF" w:rsidRPr="003B7CF6" w:rsidRDefault="00C514BF" w:rsidP="00C514BF">
      <w:pPr>
        <w:rPr>
          <w:rFonts w:ascii="Arial Narrow" w:eastAsia="Calibri" w:hAnsi="Arial Narrow" w:cs="Times New Roman"/>
          <w:sz w:val="18"/>
          <w:szCs w:val="20"/>
          <w:lang w:val="sr-Cyrl-BA"/>
        </w:rPr>
      </w:pPr>
    </w:p>
    <w:p w:rsidR="00C514BF" w:rsidRPr="003B7CF6" w:rsidRDefault="00C514BF" w:rsidP="00C514BF">
      <w:pPr>
        <w:rPr>
          <w:rFonts w:ascii="Arial Narrow" w:eastAsia="Calibri" w:hAnsi="Arial Narrow" w:cs="Times New Roman"/>
          <w:sz w:val="18"/>
          <w:szCs w:val="20"/>
          <w:lang w:val="sr-Cyrl-BA"/>
        </w:rPr>
      </w:pPr>
    </w:p>
    <w:p w:rsidR="00C514BF" w:rsidRPr="003B7CF6" w:rsidRDefault="00C514BF" w:rsidP="00C514BF">
      <w:pPr>
        <w:rPr>
          <w:rFonts w:ascii="Arial Narrow" w:eastAsia="Calibri" w:hAnsi="Arial Narrow" w:cs="Times New Roman"/>
          <w:sz w:val="18"/>
          <w:szCs w:val="20"/>
          <w:lang w:val="sr-Cyrl-BA"/>
        </w:rPr>
      </w:pPr>
    </w:p>
    <w:p w:rsidR="00C514BF" w:rsidRPr="003B7CF6" w:rsidRDefault="00C514BF" w:rsidP="00C514BF">
      <w:pPr>
        <w:rPr>
          <w:rFonts w:ascii="Arial Narrow" w:eastAsia="Calibri" w:hAnsi="Arial Narrow" w:cs="Times New Roman"/>
          <w:sz w:val="18"/>
          <w:szCs w:val="20"/>
          <w:lang w:val="sr-Cyrl-BA"/>
        </w:rPr>
      </w:pPr>
    </w:p>
    <w:p w:rsidR="00C514BF" w:rsidRPr="003B7CF6" w:rsidRDefault="00C514BF" w:rsidP="00C514BF">
      <w:pPr>
        <w:rPr>
          <w:rFonts w:ascii="Arial Narrow" w:eastAsia="Calibri" w:hAnsi="Arial Narrow" w:cs="Times New Roman"/>
          <w:sz w:val="18"/>
          <w:szCs w:val="20"/>
          <w:lang w:val="sr-Cyrl-BA"/>
        </w:rPr>
      </w:pPr>
    </w:p>
    <w:p w:rsidR="00C514BF" w:rsidRPr="003B7CF6" w:rsidRDefault="00C514BF" w:rsidP="00C514BF">
      <w:pPr>
        <w:rPr>
          <w:rFonts w:ascii="Arial Narrow" w:eastAsia="Calibri" w:hAnsi="Arial Narrow" w:cs="Times New Roman"/>
          <w:sz w:val="18"/>
          <w:szCs w:val="20"/>
          <w:lang w:val="sr-Cyrl-BA"/>
        </w:rPr>
      </w:pPr>
    </w:p>
    <w:p w:rsidR="00C514BF" w:rsidRPr="003B7CF6" w:rsidRDefault="00C514BF" w:rsidP="00C514BF">
      <w:pPr>
        <w:rPr>
          <w:rFonts w:ascii="Arial Narrow" w:eastAsia="Calibri" w:hAnsi="Arial Narrow" w:cs="Times New Roman"/>
          <w:sz w:val="18"/>
          <w:szCs w:val="20"/>
          <w:lang w:val="sr-Cyrl-BA"/>
        </w:rPr>
      </w:pPr>
    </w:p>
    <w:p w:rsidR="00C514BF" w:rsidRPr="003B7CF6" w:rsidRDefault="00C514BF" w:rsidP="00C514BF">
      <w:pPr>
        <w:rPr>
          <w:rFonts w:ascii="Arial Narrow" w:eastAsia="Calibri" w:hAnsi="Arial Narrow" w:cs="Times New Roman"/>
          <w:sz w:val="18"/>
          <w:szCs w:val="20"/>
          <w:lang w:val="sr-Cyrl-BA"/>
        </w:rPr>
      </w:pPr>
    </w:p>
    <w:p w:rsidR="00C514BF" w:rsidRPr="003B7CF6" w:rsidRDefault="00C514BF" w:rsidP="00C514BF">
      <w:pPr>
        <w:rPr>
          <w:rFonts w:ascii="Arial Narrow" w:eastAsia="Calibri" w:hAnsi="Arial Narrow" w:cs="Times New Roman"/>
          <w:sz w:val="18"/>
          <w:szCs w:val="20"/>
          <w:lang w:val="sr-Cyrl-BA"/>
        </w:rPr>
      </w:pPr>
    </w:p>
    <w:p w:rsidR="00C514BF" w:rsidRPr="003B7CF6" w:rsidRDefault="00C514BF" w:rsidP="00C514BF">
      <w:pPr>
        <w:rPr>
          <w:rFonts w:ascii="Arial Narrow" w:eastAsia="Calibri" w:hAnsi="Arial Narrow" w:cs="Times New Roman"/>
          <w:sz w:val="18"/>
          <w:szCs w:val="20"/>
          <w:lang w:val="sr-Cyrl-BA"/>
        </w:rPr>
      </w:pPr>
    </w:p>
    <w:p w:rsidR="00C514BF" w:rsidRPr="003B7CF6" w:rsidRDefault="00C514BF" w:rsidP="00C514BF">
      <w:pPr>
        <w:rPr>
          <w:rFonts w:ascii="Arial Narrow" w:eastAsia="Calibri" w:hAnsi="Arial Narrow" w:cs="Times New Roman"/>
          <w:sz w:val="18"/>
          <w:szCs w:val="20"/>
          <w:lang w:val="sr-Cyrl-BA"/>
        </w:rPr>
      </w:pPr>
    </w:p>
    <w:p w:rsidR="00C514BF" w:rsidRPr="003B7CF6" w:rsidRDefault="00C514BF" w:rsidP="00C514BF">
      <w:pPr>
        <w:rPr>
          <w:rFonts w:ascii="Arial Narrow" w:eastAsia="Calibri" w:hAnsi="Arial Narrow" w:cs="Times New Roman"/>
          <w:sz w:val="18"/>
          <w:szCs w:val="20"/>
          <w:lang w:val="sr-Cyrl-BA"/>
        </w:rPr>
      </w:pPr>
    </w:p>
    <w:p w:rsidR="00C514BF" w:rsidRPr="003B7CF6" w:rsidRDefault="00C514BF" w:rsidP="00C514BF">
      <w:pPr>
        <w:rPr>
          <w:rFonts w:ascii="Arial Narrow" w:eastAsia="Calibri" w:hAnsi="Arial Narrow" w:cs="Times New Roman"/>
          <w:sz w:val="18"/>
          <w:szCs w:val="20"/>
          <w:lang w:val="sr-Cyrl-BA"/>
        </w:rPr>
      </w:pPr>
    </w:p>
    <w:p w:rsidR="00C514BF" w:rsidRPr="003B7CF6" w:rsidRDefault="00C514BF" w:rsidP="00C514BF">
      <w:pPr>
        <w:rPr>
          <w:rFonts w:ascii="Arial Narrow" w:eastAsia="Calibri" w:hAnsi="Arial Narrow" w:cs="Times New Roman"/>
          <w:sz w:val="18"/>
          <w:szCs w:val="20"/>
          <w:lang w:val="sr-Cyrl-BA"/>
        </w:rPr>
      </w:pPr>
    </w:p>
    <w:p w:rsidR="00C514BF" w:rsidRPr="003B7CF6" w:rsidRDefault="00C514BF" w:rsidP="00C514BF">
      <w:pPr>
        <w:rPr>
          <w:rFonts w:ascii="Arial Narrow" w:eastAsia="Calibri" w:hAnsi="Arial Narrow" w:cs="Times New Roman"/>
          <w:sz w:val="18"/>
          <w:szCs w:val="20"/>
          <w:lang w:val="sr-Cyrl-BA"/>
        </w:rPr>
      </w:pPr>
    </w:p>
    <w:p w:rsidR="00C514BF" w:rsidRPr="003B7CF6" w:rsidRDefault="00C514BF" w:rsidP="00C514BF">
      <w:pPr>
        <w:rPr>
          <w:rFonts w:ascii="Arial Narrow" w:eastAsia="Calibri" w:hAnsi="Arial Narrow" w:cs="Times New Roman"/>
          <w:sz w:val="18"/>
          <w:szCs w:val="20"/>
          <w:lang w:val="sr-Cyrl-BA"/>
        </w:rPr>
      </w:pPr>
    </w:p>
    <w:p w:rsidR="00C514BF" w:rsidRPr="003B7CF6" w:rsidRDefault="00C514BF" w:rsidP="00C514BF">
      <w:pPr>
        <w:rPr>
          <w:rFonts w:ascii="Arial Narrow" w:eastAsia="Calibri" w:hAnsi="Arial Narrow" w:cs="Times New Roman"/>
          <w:sz w:val="18"/>
          <w:szCs w:val="20"/>
          <w:lang w:val="sr-Cyrl-BA"/>
        </w:rPr>
      </w:pPr>
    </w:p>
    <w:p w:rsidR="00C514BF" w:rsidRPr="003B7CF6" w:rsidRDefault="00C514BF" w:rsidP="00C514BF">
      <w:pPr>
        <w:rPr>
          <w:rFonts w:ascii="Arial Narrow" w:eastAsia="Calibri" w:hAnsi="Arial Narrow" w:cs="Times New Roman"/>
          <w:sz w:val="18"/>
          <w:szCs w:val="20"/>
          <w:lang w:val="sr-Cyrl-BA"/>
        </w:rPr>
      </w:pPr>
    </w:p>
    <w:p w:rsidR="00C514BF" w:rsidRPr="003B7CF6" w:rsidRDefault="00C514BF" w:rsidP="00C514BF">
      <w:pPr>
        <w:rPr>
          <w:rFonts w:ascii="Arial Narrow" w:eastAsia="Calibri" w:hAnsi="Arial Narrow" w:cs="Times New Roman"/>
          <w:sz w:val="18"/>
          <w:szCs w:val="20"/>
          <w:lang w:val="sr-Cyrl-BA"/>
        </w:rPr>
      </w:pPr>
    </w:p>
    <w:p w:rsidR="00C514BF" w:rsidRPr="003B7CF6" w:rsidRDefault="00C514BF" w:rsidP="00C514BF">
      <w:pPr>
        <w:rPr>
          <w:rFonts w:ascii="Arial Narrow" w:eastAsia="Calibri" w:hAnsi="Arial Narrow" w:cs="Times New Roman"/>
          <w:sz w:val="18"/>
          <w:szCs w:val="20"/>
          <w:lang w:val="sr-Cyrl-BA"/>
        </w:rPr>
      </w:pPr>
    </w:p>
    <w:p w:rsidR="00C514BF" w:rsidRPr="003B7CF6" w:rsidRDefault="00C514BF" w:rsidP="00C514BF">
      <w:pPr>
        <w:rPr>
          <w:rFonts w:ascii="Arial Narrow" w:eastAsia="Calibri" w:hAnsi="Arial Narrow" w:cs="Times New Roman"/>
          <w:sz w:val="18"/>
          <w:szCs w:val="20"/>
          <w:lang w:val="sr-Cyrl-BA"/>
        </w:rPr>
      </w:pPr>
    </w:p>
    <w:p w:rsidR="00C514BF" w:rsidRPr="003B7CF6" w:rsidRDefault="00C514BF" w:rsidP="00C514BF">
      <w:pPr>
        <w:rPr>
          <w:rFonts w:ascii="Arial Narrow" w:eastAsia="Calibri" w:hAnsi="Arial Narrow" w:cs="Times New Roman"/>
          <w:sz w:val="18"/>
          <w:szCs w:val="20"/>
          <w:lang w:val="sr-Cyrl-BA"/>
        </w:rPr>
      </w:pPr>
    </w:p>
    <w:p w:rsidR="00C514BF" w:rsidRPr="003B7CF6" w:rsidRDefault="00C514BF" w:rsidP="00C514BF">
      <w:pPr>
        <w:rPr>
          <w:rFonts w:ascii="Arial Narrow" w:eastAsia="Calibri" w:hAnsi="Arial Narrow" w:cs="Times New Roman"/>
          <w:sz w:val="18"/>
          <w:szCs w:val="20"/>
          <w:lang w:val="sr-Cyrl-BA"/>
        </w:rPr>
      </w:pPr>
    </w:p>
    <w:p w:rsidR="00C514BF" w:rsidRDefault="00C514BF" w:rsidP="00C514BF"/>
    <w:p w:rsidR="00EB023D" w:rsidRDefault="00063CC2">
      <w:bookmarkStart w:id="0" w:name="_GoBack"/>
      <w:bookmarkEnd w:id="0"/>
    </w:p>
    <w:sectPr w:rsidR="00EB023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CC2" w:rsidRDefault="00063CC2" w:rsidP="00C514BF">
      <w:pPr>
        <w:spacing w:after="0" w:line="240" w:lineRule="auto"/>
      </w:pPr>
      <w:r>
        <w:separator/>
      </w:r>
    </w:p>
  </w:endnote>
  <w:endnote w:type="continuationSeparator" w:id="0">
    <w:p w:rsidR="00063CC2" w:rsidRDefault="00063CC2" w:rsidP="00C51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50862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1A01" w:rsidRDefault="00063CC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14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1A01" w:rsidRDefault="00063C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CC2" w:rsidRDefault="00063CC2" w:rsidP="00C514BF">
      <w:pPr>
        <w:spacing w:after="0" w:line="240" w:lineRule="auto"/>
      </w:pPr>
      <w:r>
        <w:separator/>
      </w:r>
    </w:p>
  </w:footnote>
  <w:footnote w:type="continuationSeparator" w:id="0">
    <w:p w:rsidR="00063CC2" w:rsidRDefault="00063CC2" w:rsidP="00C514BF">
      <w:pPr>
        <w:spacing w:after="0" w:line="240" w:lineRule="auto"/>
      </w:pPr>
      <w:r>
        <w:continuationSeparator/>
      </w:r>
    </w:p>
  </w:footnote>
  <w:footnote w:id="1">
    <w:p w:rsidR="00C514BF" w:rsidRPr="00ED59F8" w:rsidRDefault="00C514BF" w:rsidP="00C514BF">
      <w:pPr>
        <w:pStyle w:val="FootnoteText"/>
        <w:rPr>
          <w:rFonts w:ascii="Arial Narrow" w:hAnsi="Arial Narrow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BB3616">
        <w:rPr>
          <w:rFonts w:ascii="Arial Narrow" w:hAnsi="Arial Narrow"/>
          <w:sz w:val="16"/>
          <w:szCs w:val="16"/>
          <w:lang w:val="sr-Cyrl-BA"/>
        </w:rPr>
        <w:t xml:space="preserve">Коефицијент студентског </w:t>
      </w:r>
      <w:r w:rsidRPr="00ED59F8">
        <w:rPr>
          <w:rFonts w:ascii="Arial Narrow" w:hAnsi="Arial Narrow"/>
          <w:sz w:val="16"/>
          <w:szCs w:val="16"/>
          <w:lang w:val="sr-Cyrl-BA"/>
        </w:rPr>
        <w:t xml:space="preserve">оптерећења </w:t>
      </w:r>
      <w:r w:rsidRPr="00ED59F8">
        <w:rPr>
          <w:rFonts w:ascii="Arial Narrow" w:hAnsi="Arial Narrow"/>
          <w:sz w:val="16"/>
          <w:szCs w:val="16"/>
          <w:lang w:val="sr-Latn-BA"/>
        </w:rPr>
        <w:t>S</w:t>
      </w:r>
      <w:r w:rsidRPr="00ED59F8">
        <w:rPr>
          <w:rFonts w:ascii="Arial Narrow" w:hAnsi="Arial Narrow"/>
          <w:sz w:val="16"/>
          <w:szCs w:val="16"/>
          <w:vertAlign w:val="subscript"/>
          <w:lang w:val="sr-Latn-BA"/>
        </w:rPr>
        <w:t>o</w:t>
      </w:r>
      <w:r w:rsidRPr="00ED59F8">
        <w:rPr>
          <w:rFonts w:ascii="Arial Narrow" w:hAnsi="Arial Narrow"/>
          <w:sz w:val="16"/>
          <w:szCs w:val="16"/>
          <w:vertAlign w:val="subscript"/>
        </w:rPr>
        <w:t xml:space="preserve"> </w:t>
      </w:r>
      <w:r w:rsidRPr="00ED59F8">
        <w:rPr>
          <w:rFonts w:ascii="Arial Narrow" w:hAnsi="Arial Narrow"/>
          <w:sz w:val="16"/>
          <w:szCs w:val="16"/>
        </w:rPr>
        <w:t>се рачуна</w:t>
      </w:r>
      <w:r w:rsidRPr="00ED59F8">
        <w:rPr>
          <w:rFonts w:ascii="Arial Narrow" w:hAnsi="Arial Narrow"/>
          <w:sz w:val="16"/>
          <w:szCs w:val="16"/>
          <w:lang w:val="sr-Cyrl-BA"/>
        </w:rPr>
        <w:t xml:space="preserve"> на сљедећи начин</w:t>
      </w:r>
      <w:r w:rsidRPr="00ED59F8">
        <w:rPr>
          <w:rFonts w:ascii="Arial Narrow" w:hAnsi="Arial Narrow"/>
          <w:sz w:val="16"/>
          <w:szCs w:val="16"/>
        </w:rPr>
        <w:t>:</w:t>
      </w:r>
    </w:p>
    <w:p w:rsidR="00C514BF" w:rsidRPr="00BB3616" w:rsidRDefault="00C514BF" w:rsidP="00C514BF">
      <w:pPr>
        <w:pStyle w:val="FootnoteText"/>
        <w:rPr>
          <w:rFonts w:ascii="Arial Narrow" w:hAnsi="Arial Narrow"/>
          <w:sz w:val="16"/>
          <w:szCs w:val="16"/>
          <w:lang w:val="sr-Cyrl-BA"/>
        </w:rPr>
      </w:pPr>
      <w:r w:rsidRPr="00ED59F8">
        <w:rPr>
          <w:rFonts w:ascii="Arial Narrow" w:hAnsi="Arial Narrow"/>
          <w:sz w:val="16"/>
          <w:szCs w:val="16"/>
        </w:rPr>
        <w:t xml:space="preserve">а) за студијске програме који </w:t>
      </w:r>
      <w:r w:rsidRPr="00ED59F8">
        <w:rPr>
          <w:rFonts w:ascii="Arial Narrow" w:hAnsi="Arial Narrow"/>
          <w:sz w:val="16"/>
          <w:szCs w:val="16"/>
          <w:lang w:val="sr-Cyrl-BA"/>
        </w:rPr>
        <w:t xml:space="preserve">не </w:t>
      </w:r>
      <w:r w:rsidRPr="00ED59F8">
        <w:rPr>
          <w:rFonts w:ascii="Arial Narrow" w:hAnsi="Arial Narrow"/>
          <w:sz w:val="16"/>
          <w:szCs w:val="16"/>
        </w:rPr>
        <w:t xml:space="preserve">иду на лиценцирање: </w:t>
      </w:r>
      <w:r w:rsidRPr="00ED59F8">
        <w:rPr>
          <w:rFonts w:ascii="Arial Narrow" w:hAnsi="Arial Narrow"/>
          <w:sz w:val="16"/>
          <w:szCs w:val="16"/>
          <w:lang w:val="sr-Latn-BA"/>
        </w:rPr>
        <w:t>S</w:t>
      </w:r>
      <w:r w:rsidRPr="00ED59F8">
        <w:rPr>
          <w:rFonts w:ascii="Arial Narrow" w:hAnsi="Arial Narrow"/>
          <w:sz w:val="16"/>
          <w:szCs w:val="16"/>
          <w:vertAlign w:val="subscript"/>
          <w:lang w:val="sr-Latn-BA"/>
        </w:rPr>
        <w:t>o</w:t>
      </w:r>
      <w:r w:rsidRPr="00ED59F8">
        <w:rPr>
          <w:rFonts w:ascii="Arial Narrow" w:hAnsi="Arial Narrow"/>
          <w:sz w:val="16"/>
          <w:szCs w:val="16"/>
          <w:lang w:val="sr-Cyrl-BA"/>
        </w:rPr>
        <w:t xml:space="preserve"> = (укупно оптерећење у семестру за све предмете 900 </w:t>
      </w:r>
      <w:r w:rsidRPr="00ED59F8">
        <w:rPr>
          <w:rFonts w:ascii="Arial Narrow" w:hAnsi="Arial Narrow"/>
          <w:sz w:val="16"/>
          <w:szCs w:val="16"/>
          <w:lang w:val="sr-Latn-BA"/>
        </w:rPr>
        <w:t>h</w:t>
      </w:r>
      <w:r w:rsidRPr="00ED59F8">
        <w:rPr>
          <w:rFonts w:ascii="Arial Narrow" w:hAnsi="Arial Narrow"/>
          <w:sz w:val="16"/>
          <w:szCs w:val="16"/>
          <w:lang w:val="sr-Cyrl-BA"/>
        </w:rPr>
        <w:t xml:space="preserve"> – укупно наставно оптерећење П+В у семестру за све предмете _____ </w:t>
      </w:r>
      <w:r w:rsidRPr="00ED59F8">
        <w:rPr>
          <w:rFonts w:ascii="Arial Narrow" w:hAnsi="Arial Narrow"/>
          <w:sz w:val="16"/>
          <w:szCs w:val="16"/>
          <w:lang w:val="sr-Latn-BA"/>
        </w:rPr>
        <w:t>h</w:t>
      </w:r>
      <w:r w:rsidRPr="00ED59F8">
        <w:rPr>
          <w:rFonts w:ascii="Arial Narrow" w:hAnsi="Arial Narrow"/>
          <w:sz w:val="16"/>
          <w:szCs w:val="16"/>
          <w:lang w:val="sr-Cyrl-BA"/>
        </w:rPr>
        <w:t>)/ укупно наставно оптерећење П+В у семестру</w:t>
      </w:r>
      <w:r w:rsidRPr="00BB3616">
        <w:rPr>
          <w:rFonts w:ascii="Arial Narrow" w:hAnsi="Arial Narrow"/>
          <w:sz w:val="16"/>
          <w:szCs w:val="16"/>
          <w:lang w:val="sr-Cyrl-BA"/>
        </w:rPr>
        <w:t xml:space="preserve"> за све предмете _____ </w:t>
      </w:r>
      <w:r w:rsidRPr="00BB3616">
        <w:rPr>
          <w:rFonts w:ascii="Arial Narrow" w:hAnsi="Arial Narrow"/>
          <w:sz w:val="16"/>
          <w:szCs w:val="16"/>
          <w:lang w:val="sr-Latn-BA"/>
        </w:rPr>
        <w:t>h</w:t>
      </w:r>
      <w:r w:rsidRPr="00BB3616">
        <w:rPr>
          <w:rFonts w:ascii="Arial Narrow" w:hAnsi="Arial Narrow"/>
          <w:sz w:val="16"/>
          <w:szCs w:val="16"/>
          <w:lang w:val="sr-Cyrl-BA"/>
        </w:rPr>
        <w:t xml:space="preserve"> = ____.</w:t>
      </w:r>
      <w:r>
        <w:rPr>
          <w:rFonts w:ascii="Arial Narrow" w:hAnsi="Arial Narrow"/>
          <w:sz w:val="16"/>
          <w:szCs w:val="16"/>
          <w:lang w:val="sr-Cyrl-BA"/>
        </w:rPr>
        <w:t xml:space="preserve"> Погледати садржај обрасца и објашњење.</w:t>
      </w:r>
    </w:p>
    <w:p w:rsidR="00C514BF" w:rsidRPr="00564658" w:rsidRDefault="00C514BF" w:rsidP="00C514BF">
      <w:pPr>
        <w:pStyle w:val="FootnoteText"/>
        <w:rPr>
          <w:sz w:val="16"/>
          <w:szCs w:val="16"/>
        </w:rPr>
      </w:pPr>
      <w:r w:rsidRPr="00BB3616">
        <w:rPr>
          <w:rFonts w:ascii="Arial Narrow" w:hAnsi="Arial Narrow"/>
          <w:sz w:val="16"/>
          <w:szCs w:val="16"/>
          <w:lang w:val="sr-Cyrl-BA"/>
        </w:rPr>
        <w:t xml:space="preserve">б) за студијске програме који иду на лиценцирање потребно је користити </w:t>
      </w:r>
      <w:r>
        <w:rPr>
          <w:rFonts w:ascii="Arial Narrow" w:hAnsi="Arial Narrow"/>
          <w:sz w:val="16"/>
          <w:szCs w:val="16"/>
          <w:lang w:val="sr-Cyrl-BA"/>
        </w:rPr>
        <w:t>садржај обрасца и објашњење</w:t>
      </w:r>
      <w:r w:rsidRPr="00BB3616">
        <w:rPr>
          <w:rFonts w:ascii="Arial Narrow" w:hAnsi="Arial Narrow"/>
          <w:sz w:val="16"/>
          <w:szCs w:val="16"/>
          <w:lang w:val="sr-Cyrl-BA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4BF"/>
    <w:rsid w:val="00063CC2"/>
    <w:rsid w:val="006A021C"/>
    <w:rsid w:val="009E7C6F"/>
    <w:rsid w:val="00C5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4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514BF"/>
    <w:pPr>
      <w:spacing w:after="0" w:line="240" w:lineRule="auto"/>
    </w:pPr>
    <w:rPr>
      <w:rFonts w:eastAsiaTheme="minorEastAsia"/>
      <w:sz w:val="20"/>
      <w:szCs w:val="20"/>
      <w:lang w:val="bs-Latn-BA" w:eastAsia="bs-Latn-B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14BF"/>
    <w:rPr>
      <w:rFonts w:eastAsiaTheme="minorEastAsia"/>
      <w:sz w:val="20"/>
      <w:szCs w:val="20"/>
      <w:lang w:val="bs-Latn-BA" w:eastAsia="bs-Latn-BA"/>
    </w:rPr>
  </w:style>
  <w:style w:type="character" w:styleId="FootnoteReference">
    <w:name w:val="footnote reference"/>
    <w:basedOn w:val="DefaultParagraphFont"/>
    <w:uiPriority w:val="99"/>
    <w:semiHidden/>
    <w:unhideWhenUsed/>
    <w:rsid w:val="00C514BF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C51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4BF"/>
  </w:style>
  <w:style w:type="paragraph" w:styleId="BalloonText">
    <w:name w:val="Balloon Text"/>
    <w:basedOn w:val="Normal"/>
    <w:link w:val="BalloonTextChar"/>
    <w:uiPriority w:val="99"/>
    <w:semiHidden/>
    <w:unhideWhenUsed/>
    <w:rsid w:val="00C51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4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4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514BF"/>
    <w:pPr>
      <w:spacing w:after="0" w:line="240" w:lineRule="auto"/>
    </w:pPr>
    <w:rPr>
      <w:rFonts w:eastAsiaTheme="minorEastAsia"/>
      <w:sz w:val="20"/>
      <w:szCs w:val="20"/>
      <w:lang w:val="bs-Latn-BA" w:eastAsia="bs-Latn-B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14BF"/>
    <w:rPr>
      <w:rFonts w:eastAsiaTheme="minorEastAsia"/>
      <w:sz w:val="20"/>
      <w:szCs w:val="20"/>
      <w:lang w:val="bs-Latn-BA" w:eastAsia="bs-Latn-BA"/>
    </w:rPr>
  </w:style>
  <w:style w:type="character" w:styleId="FootnoteReference">
    <w:name w:val="footnote reference"/>
    <w:basedOn w:val="DefaultParagraphFont"/>
    <w:uiPriority w:val="99"/>
    <w:semiHidden/>
    <w:unhideWhenUsed/>
    <w:rsid w:val="00C514BF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C51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4BF"/>
  </w:style>
  <w:style w:type="paragraph" w:styleId="BalloonText">
    <w:name w:val="Balloon Text"/>
    <w:basedOn w:val="Normal"/>
    <w:link w:val="BalloonTextChar"/>
    <w:uiPriority w:val="99"/>
    <w:semiHidden/>
    <w:unhideWhenUsed/>
    <w:rsid w:val="00C51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4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2022-12-08T09:27:00Z</dcterms:created>
  <dcterms:modified xsi:type="dcterms:W3CDTF">2022-12-08T09:28:00Z</dcterms:modified>
</cp:coreProperties>
</file>