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23374F" w:rsidRPr="000178B7" w14:paraId="67F17256" w14:textId="7777777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14:paraId="06610CA4" w14:textId="77777777" w:rsidR="0023374F" w:rsidRPr="000178B7" w:rsidRDefault="0060593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4FFA1588" wp14:editId="4818DBA5">
                  <wp:extent cx="730250" cy="730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vAlign w:val="center"/>
          </w:tcPr>
          <w:p w14:paraId="542E99F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1AD65169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2AFDDC1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23374F" w:rsidRPr="000178B7" w14:paraId="70AC23DB" w14:textId="7777777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14:paraId="34BC437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14:paraId="3575914A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7A5381E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16212D53" w14:textId="77777777" w:rsidTr="000178B7">
        <w:tc>
          <w:tcPr>
            <w:tcW w:w="2048" w:type="dxa"/>
            <w:gridSpan w:val="3"/>
            <w:vMerge/>
            <w:vAlign w:val="center"/>
          </w:tcPr>
          <w:p w14:paraId="16E882C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14:paraId="70ED7CE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vAlign w:val="center"/>
          </w:tcPr>
          <w:p w14:paraId="61DEAD98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II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6B6993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2D27F773" w14:textId="7777777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14:paraId="11D4882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178AA3F" w14:textId="77777777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УСТАВНО ПРАВО I</w:t>
            </w:r>
          </w:p>
        </w:tc>
      </w:tr>
      <w:tr w:rsidR="0023374F" w:rsidRPr="000178B7" w14:paraId="0E8BD1BA" w14:textId="7777777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14:paraId="714CB1F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14:paraId="265463F7" w14:textId="77777777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Катедра за теорију права и јавно право</w:t>
            </w:r>
          </w:p>
        </w:tc>
      </w:tr>
      <w:tr w:rsidR="0023374F" w:rsidRPr="000178B7" w14:paraId="52F909CC" w14:textId="7777777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14:paraId="24F97BA1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14:paraId="120885A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14:paraId="6BFC8AB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14:paraId="52639FD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23374F" w:rsidRPr="000178B7" w14:paraId="1A3B1D65" w14:textId="7777777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14:paraId="36F9C481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14:paraId="26F46A3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14:paraId="099AD82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14:paraId="14624D4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23374F" w:rsidRPr="000178B7" w14:paraId="41E55B48" w14:textId="77777777" w:rsidTr="000178B7">
        <w:tc>
          <w:tcPr>
            <w:tcW w:w="2943" w:type="dxa"/>
            <w:gridSpan w:val="6"/>
            <w:vAlign w:val="center"/>
          </w:tcPr>
          <w:p w14:paraId="68E3708C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ПФ-1-3-012</w:t>
            </w:r>
          </w:p>
        </w:tc>
        <w:tc>
          <w:tcPr>
            <w:tcW w:w="2268" w:type="dxa"/>
            <w:gridSpan w:val="5"/>
            <w:vAlign w:val="center"/>
          </w:tcPr>
          <w:p w14:paraId="7861A84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О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бавезан </w:t>
            </w:r>
          </w:p>
        </w:tc>
        <w:tc>
          <w:tcPr>
            <w:tcW w:w="2109" w:type="dxa"/>
            <w:gridSpan w:val="3"/>
            <w:vAlign w:val="center"/>
          </w:tcPr>
          <w:p w14:paraId="5581FB45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3"/>
            <w:vAlign w:val="center"/>
          </w:tcPr>
          <w:p w14:paraId="76915E8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</w:t>
            </w:r>
          </w:p>
        </w:tc>
      </w:tr>
      <w:tr w:rsidR="0023374F" w:rsidRPr="000178B7" w14:paraId="244ACE77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16EBB00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ACBB77B" w14:textId="58582882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Проф. др Горан Марковић, 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редовни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професор</w:t>
            </w:r>
          </w:p>
        </w:tc>
      </w:tr>
      <w:tr w:rsidR="0023374F" w:rsidRPr="000178B7" w14:paraId="33A1E4B7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4DF6A8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vAlign w:val="center"/>
          </w:tcPr>
          <w:p w14:paraId="6A0742F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696DF053" w14:textId="7777777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14:paraId="64CFFD2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14:paraId="1A305FC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4CD6D9C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23374F" w:rsidRPr="000178B7" w14:paraId="5E36A6A7" w14:textId="77777777" w:rsidTr="000178B7">
        <w:tc>
          <w:tcPr>
            <w:tcW w:w="1242" w:type="dxa"/>
            <w:shd w:val="clear" w:color="auto" w:fill="F2F2F2"/>
            <w:vAlign w:val="center"/>
          </w:tcPr>
          <w:p w14:paraId="39A9871B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14:paraId="37B0E050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179A3E2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134FE10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A7952A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14:paraId="1B6429C8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14:paraId="6CA3AD27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23374F" w:rsidRPr="000178B7" w14:paraId="7407A1F7" w14:textId="77777777" w:rsidTr="000178B7">
        <w:tc>
          <w:tcPr>
            <w:tcW w:w="1242" w:type="dxa"/>
            <w:vAlign w:val="center"/>
          </w:tcPr>
          <w:p w14:paraId="71A44DA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14:paraId="4744CD1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7D1D9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14:paraId="1BE5C83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67,5</w:t>
            </w:r>
          </w:p>
        </w:tc>
        <w:tc>
          <w:tcPr>
            <w:tcW w:w="1275" w:type="dxa"/>
            <w:gridSpan w:val="2"/>
            <w:vAlign w:val="center"/>
          </w:tcPr>
          <w:p w14:paraId="593F621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1272" w:type="dxa"/>
            <w:gridSpan w:val="3"/>
            <w:vAlign w:val="center"/>
          </w:tcPr>
          <w:p w14:paraId="6FA3D4D7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14:paraId="7B2921E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1,5</w:t>
            </w:r>
          </w:p>
        </w:tc>
      </w:tr>
      <w:tr w:rsidR="0023374F" w:rsidRPr="000178B7" w14:paraId="12B05013" w14:textId="77777777" w:rsidTr="000178B7">
        <w:tc>
          <w:tcPr>
            <w:tcW w:w="4614" w:type="dxa"/>
            <w:gridSpan w:val="8"/>
            <w:vAlign w:val="center"/>
          </w:tcPr>
          <w:p w14:paraId="63DD805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391239B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 + 30 + 0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75</w:t>
            </w:r>
          </w:p>
        </w:tc>
        <w:tc>
          <w:tcPr>
            <w:tcW w:w="4992" w:type="dxa"/>
            <w:gridSpan w:val="9"/>
            <w:vAlign w:val="center"/>
          </w:tcPr>
          <w:p w14:paraId="320FCC46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231C608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 * 15 *1,5 + 2 *15 * 1,5 = 112,5</w:t>
            </w:r>
          </w:p>
        </w:tc>
      </w:tr>
      <w:tr w:rsidR="0023374F" w:rsidRPr="000178B7" w14:paraId="45221142" w14:textId="77777777" w:rsidTr="000178B7">
        <w:tc>
          <w:tcPr>
            <w:tcW w:w="9606" w:type="dxa"/>
            <w:gridSpan w:val="17"/>
            <w:vAlign w:val="center"/>
          </w:tcPr>
          <w:p w14:paraId="10FC966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Укупно оптерећење</w:t>
            </w:r>
            <w:r w:rsidRPr="000178B7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75 + 112,5 = 187,5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23374F" w:rsidRPr="000178B7" w14:paraId="43D875CE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46FCDAC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6D620145" w14:textId="77777777" w:rsidR="0023374F" w:rsidRPr="00337B41" w:rsidRDefault="0023374F" w:rsidP="00AE467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Савладавањем овог предмета студент ће бити оспособљен </w: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t>да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:</w:t>
            </w:r>
          </w:p>
          <w:p w14:paraId="63D7B35E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1. Упозна теоријске појмове уставног права;</w:t>
            </w:r>
          </w:p>
          <w:p w14:paraId="65090E5D" w14:textId="77777777" w:rsidR="0023374F" w:rsidRPr="00711B2D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систем уставног права у Босни и Херцеговини;</w:t>
            </w:r>
          </w:p>
          <w:p w14:paraId="2778F13C" w14:textId="77777777" w:rsidR="0023374F" w:rsidRPr="00711B2D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организацију и начин функционисања институција које врше јавну власт, као и однос грађанина и јавне власти;</w:t>
            </w:r>
          </w:p>
          <w:p w14:paraId="65CB5067" w14:textId="77777777" w:rsidR="0023374F" w:rsidRPr="00AE4671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4.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поступке вршења законодавне, извршне и судске власти, као и поступке за заштиту људских права и слобода.</w:t>
            </w:r>
          </w:p>
        </w:tc>
      </w:tr>
      <w:tr w:rsidR="0023374F" w:rsidRPr="000178B7" w14:paraId="411BE725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22C396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55A1F409" w14:textId="77777777" w:rsidR="0023374F" w:rsidRPr="00507AA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Положен испит из предмета Теорија права.</w:t>
            </w:r>
          </w:p>
        </w:tc>
      </w:tr>
      <w:tr w:rsidR="0023374F" w:rsidRPr="000178B7" w14:paraId="39A55A8A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67F432A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B40A276" w14:textId="77777777" w:rsidR="0023374F" w:rsidRPr="00507AA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Вербално-текстуална и илустративно-демонстративна метода, а посебно метода усменог излагања, метода разговора, метода илустративних радова, метода читања и рада на тексту, метода писаних радова, метода демонстрација. </w:t>
            </w:r>
          </w:p>
        </w:tc>
      </w:tr>
      <w:tr w:rsidR="0023374F" w:rsidRPr="000178B7" w14:paraId="14C6933D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178F398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vAlign w:val="center"/>
          </w:tcPr>
          <w:p w14:paraId="6C9E97E7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Уставно право као научна дисциплина и грана права.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>Предмет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и назив уставног права; 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Метод уставног права; Однос уставног права и других дисциплина;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>Извори уставног права у свијету; Извори уставног права у Босни и Херцеговини.</w:t>
            </w:r>
          </w:p>
          <w:p w14:paraId="1B366B09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Појам и природа устава. Настанак устава; Појам устава (формалноправни, материјалноправни, политичкоправни и социолошкоправни појам); Materia constitutionis (материја устава); Materia constitutionis у уставима у Босни и Херцеговини; Структура устава; Структура устава Босне и Херцеговине, Републике Српске, Федерације Босне и Херцеговине и кантона. Битна својства устава.</w:t>
            </w:r>
          </w:p>
          <w:p w14:paraId="11B50453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Врсте устава. Примарна класификација устава; Секундарна класификација устава (формалноправна, социолошкоправна, политиколошка правна класификација). Устави Босне и Херцеговине, ентитета и кантона према извршеним класификацијама.</w:t>
            </w:r>
          </w:p>
          <w:p w14:paraId="6873A5A3" w14:textId="77777777" w:rsidR="0023374F" w:rsidRPr="0010109E" w:rsidRDefault="0023374F" w:rsidP="0089426E">
            <w:pPr>
              <w:pStyle w:val="BodyText3"/>
              <w:jc w:val="both"/>
              <w:rPr>
                <w:rFonts w:ascii="Arial Narrow" w:hAnsi="Arial Narrow"/>
                <w:sz w:val="20"/>
              </w:rPr>
            </w:pPr>
            <w:r w:rsidRPr="0010109E">
              <w:rPr>
                <w:rFonts w:ascii="Arial Narrow" w:hAnsi="Arial Narrow"/>
                <w:sz w:val="20"/>
                <w:lang w:val="sr-Cyrl-BA" w:eastAsia="sr-Latn-BA"/>
              </w:rPr>
              <w:t>4.</w:t>
            </w:r>
            <w:r w:rsidRPr="0010109E">
              <w:rPr>
                <w:rFonts w:ascii="Arial Narrow" w:hAnsi="Arial Narrow"/>
                <w:sz w:val="20"/>
                <w:lang w:eastAsia="sr-Latn-BA"/>
              </w:rPr>
              <w:t xml:space="preserve"> Доношење и ревизија устава. Околности у којима се уставу доносе; Проглашење устава; Промјена (ревизија) устава; Промјене устава у Босни и Херцеговини.</w:t>
            </w:r>
          </w:p>
          <w:p w14:paraId="37A654F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5.</w:t>
            </w:r>
            <w:r w:rsidRPr="0010109E">
              <w:rPr>
                <w:rFonts w:ascii="Arial Narrow" w:hAnsi="Arial Narrow"/>
                <w:sz w:val="20"/>
                <w:szCs w:val="20"/>
                <w:lang w:val="sl-SI"/>
              </w:rPr>
              <w:t xml:space="preserve"> Развој уставности у свијету. Уставни развој Србије и Југославије.</w:t>
            </w:r>
          </w:p>
          <w:p w14:paraId="0316D0D8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6.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обиљежја државне власти. Сувереност државне власти. Теорије о суверености. Облици остваривања суверености. Устав и сувереност.</w:t>
            </w:r>
          </w:p>
          <w:p w14:paraId="1D568FA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7.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Легитимност државне власти. Појам функција државне власти. Теорије о функцијама државне власти. Теорије о односима функција државне власти.</w:t>
            </w:r>
          </w:p>
          <w:p w14:paraId="1CD23225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8.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Системи државне власти.</w:t>
            </w:r>
          </w:p>
          <w:p w14:paraId="46DA8790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9.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Системи државне власти у Босни и Херцеговини.</w:t>
            </w:r>
          </w:p>
          <w:p w14:paraId="488F7C26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10.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Институти непосредне демократије. Институти непосредне демократије у Босни и Херцеговини.</w:t>
            </w:r>
          </w:p>
          <w:p w14:paraId="439A99AB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11.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елементи изборног система.</w:t>
            </w:r>
          </w:p>
          <w:p w14:paraId="1D060320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12.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Принципи изборног система Босне и Херцеговине.</w:t>
            </w:r>
          </w:p>
          <w:p w14:paraId="0AB2997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13.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Политичке странке – појам, функције и организација. Типологија политичких странака и страначких система.</w:t>
            </w:r>
          </w:p>
          <w:p w14:paraId="00B68F4D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14.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класификације људских права и слобода. Лична, политичка, економска, социјална и културна права и слободе.</w:t>
            </w:r>
          </w:p>
          <w:p w14:paraId="76A4365D" w14:textId="77777777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lastRenderedPageBreak/>
              <w:t>15.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Људска права и слободе у уставном систему Босне и Херцеговине.</w:t>
            </w:r>
          </w:p>
        </w:tc>
      </w:tr>
      <w:tr w:rsidR="0023374F" w:rsidRPr="000178B7" w14:paraId="464F51D2" w14:textId="7777777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14:paraId="210B372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23374F" w:rsidRPr="000178B7" w14:paraId="636486DE" w14:textId="7777777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14:paraId="6C02B4C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14:paraId="3EDE788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7C1E5D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649C834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23374F" w:rsidRPr="000178B7" w14:paraId="316C8C12" w14:textId="77777777" w:rsidTr="000178B7">
        <w:tc>
          <w:tcPr>
            <w:tcW w:w="2512" w:type="dxa"/>
            <w:gridSpan w:val="4"/>
            <w:vAlign w:val="center"/>
          </w:tcPr>
          <w:p w14:paraId="2296D136" w14:textId="0606255F" w:rsidR="0023374F" w:rsidRPr="008B5BEF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Горан</w:t>
            </w:r>
            <w:r w:rsidR="0023374F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Марковић</w:t>
            </w:r>
          </w:p>
        </w:tc>
        <w:tc>
          <w:tcPr>
            <w:tcW w:w="4255" w:type="dxa"/>
            <w:gridSpan w:val="9"/>
            <w:vAlign w:val="center"/>
          </w:tcPr>
          <w:p w14:paraId="0EE4C0F0" w14:textId="1F6678F9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Уставно право, 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Завод за уџбенике и наставна средства Републике Српске и Правни факултет Универзитета у Источном Сарајеву, Источно Сарајево</w:t>
            </w:r>
          </w:p>
        </w:tc>
        <w:tc>
          <w:tcPr>
            <w:tcW w:w="850" w:type="dxa"/>
            <w:gridSpan w:val="2"/>
            <w:vAlign w:val="center"/>
          </w:tcPr>
          <w:p w14:paraId="78CA7321" w14:textId="07EA7329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14:paraId="09AF9ED2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32C6FAA5" w14:textId="77777777" w:rsidTr="000178B7">
        <w:tc>
          <w:tcPr>
            <w:tcW w:w="2512" w:type="dxa"/>
            <w:gridSpan w:val="4"/>
            <w:vAlign w:val="center"/>
          </w:tcPr>
          <w:p w14:paraId="2C4667B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24054413" w14:textId="77777777" w:rsidR="0023374F" w:rsidRPr="00353C5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Устави Босне и Херцеговине, Републике Српске и Федерације Босне и Херцеговине</w:t>
            </w:r>
          </w:p>
        </w:tc>
        <w:tc>
          <w:tcPr>
            <w:tcW w:w="850" w:type="dxa"/>
            <w:gridSpan w:val="2"/>
            <w:vAlign w:val="center"/>
          </w:tcPr>
          <w:p w14:paraId="7911650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B5D3BA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5472B238" w14:textId="7777777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14:paraId="168A588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23374F" w:rsidRPr="000178B7" w14:paraId="79989D82" w14:textId="7777777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14:paraId="4F2BE84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14:paraId="627A049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E0FF6A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4576CCB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23374F" w:rsidRPr="000178B7" w14:paraId="573814E5" w14:textId="77777777" w:rsidTr="000178B7">
        <w:tc>
          <w:tcPr>
            <w:tcW w:w="2512" w:type="dxa"/>
            <w:gridSpan w:val="4"/>
            <w:vAlign w:val="center"/>
          </w:tcPr>
          <w:p w14:paraId="6EDF8F4A" w14:textId="207224D9" w:rsidR="0023374F" w:rsidRPr="008E71E8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Горан Марковић</w:t>
            </w:r>
          </w:p>
        </w:tc>
        <w:tc>
          <w:tcPr>
            <w:tcW w:w="4255" w:type="dxa"/>
            <w:gridSpan w:val="9"/>
            <w:vAlign w:val="center"/>
          </w:tcPr>
          <w:p w14:paraId="11890EE2" w14:textId="76B8B344" w:rsidR="0023374F" w:rsidRPr="008E71E8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Уставни лавиринт, Службени гласник, Београд</w:t>
            </w:r>
          </w:p>
        </w:tc>
        <w:tc>
          <w:tcPr>
            <w:tcW w:w="850" w:type="dxa"/>
            <w:gridSpan w:val="2"/>
            <w:vAlign w:val="center"/>
          </w:tcPr>
          <w:p w14:paraId="520CB776" w14:textId="06E26309" w:rsidR="0023374F" w:rsidRPr="008516E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14:paraId="4CE70F05" w14:textId="35FE0B47" w:rsidR="0023374F" w:rsidRPr="00353C5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23374F" w:rsidRPr="000178B7" w14:paraId="23ABCC3F" w14:textId="77777777" w:rsidTr="000178B7">
        <w:tc>
          <w:tcPr>
            <w:tcW w:w="2512" w:type="dxa"/>
            <w:gridSpan w:val="4"/>
            <w:vAlign w:val="center"/>
          </w:tcPr>
          <w:p w14:paraId="1D868C7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4DC804C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6B313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644AC67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4A74326B" w14:textId="7777777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14:paraId="10C755A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14:paraId="4A2D5CB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494B37D7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65AA1F0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23374F" w:rsidRPr="000178B7" w14:paraId="1008FE33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66BF108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AEA0D3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23374F" w:rsidRPr="000178B7" w14:paraId="31A7D56A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440CA57F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435D11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0FA3B5BB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14:paraId="167F6DE6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20 %</w:t>
            </w:r>
          </w:p>
        </w:tc>
      </w:tr>
      <w:tr w:rsidR="0023374F" w:rsidRPr="000178B7" w14:paraId="6BBEF2B4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EB31A9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80F55C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4F5AFECC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14:paraId="70EDBED5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5 %</w:t>
            </w:r>
          </w:p>
        </w:tc>
      </w:tr>
      <w:tr w:rsidR="0023374F" w:rsidRPr="000178B7" w14:paraId="2D5CF27C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1771D103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46C300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457BC23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37D6252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6CD385CA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61CF4F4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921DEB0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368FC19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14:paraId="7D9C3614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25 %</w:t>
            </w:r>
          </w:p>
        </w:tc>
      </w:tr>
      <w:tr w:rsidR="0023374F" w:rsidRPr="000178B7" w14:paraId="302B6E3C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9C07F3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8DCF297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14:paraId="0F5358A2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B7C0729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7DFE9D62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D30D26F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505AF9D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662ED1D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2D35A4C3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2ED75399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2BE8C2E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B8A973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23374F" w:rsidRPr="000178B7" w14:paraId="357F791B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15AEE6C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D84418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10B94AD4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14:paraId="2F784F1B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50 %</w:t>
            </w:r>
          </w:p>
        </w:tc>
      </w:tr>
      <w:tr w:rsidR="0023374F" w:rsidRPr="000178B7" w14:paraId="6F3E2712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7655C06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2C3D13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vAlign w:val="center"/>
          </w:tcPr>
          <w:p w14:paraId="3D3F017A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14:paraId="352889E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23374F" w:rsidRPr="000178B7" w14:paraId="5705EBF0" w14:textId="7777777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3E6DCF6E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15BB8C66" w14:textId="1CECF919" w:rsidR="0023374F" w:rsidRPr="00C80FC8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3374F" w:rsidRPr="000178B7" w14:paraId="48C1DAC6" w14:textId="7777777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1939299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40FD195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4FF2B24C" w14:textId="77777777" w:rsidR="0023374F" w:rsidRDefault="0023374F">
      <w:pPr>
        <w:rPr>
          <w:rFonts w:ascii="Arial Narrow" w:hAnsi="Arial Narrow"/>
          <w:sz w:val="18"/>
          <w:szCs w:val="20"/>
          <w:lang w:val="sr-Cyrl-BA"/>
        </w:rPr>
      </w:pPr>
    </w:p>
    <w:p w14:paraId="2CAEFBAE" w14:textId="77777777" w:rsidR="0023374F" w:rsidRPr="00BB3616" w:rsidRDefault="0023374F">
      <w:pPr>
        <w:rPr>
          <w:rFonts w:ascii="Arial Narrow" w:hAnsi="Arial Narrow"/>
          <w:sz w:val="18"/>
          <w:szCs w:val="20"/>
          <w:lang w:val="sr-Cyrl-BA"/>
        </w:rPr>
      </w:pPr>
    </w:p>
    <w:sectPr w:rsidR="0023374F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5EA5" w14:textId="77777777" w:rsidR="00951176" w:rsidRDefault="00951176" w:rsidP="00662C2A">
      <w:pPr>
        <w:spacing w:after="0" w:line="240" w:lineRule="auto"/>
      </w:pPr>
      <w:r>
        <w:separator/>
      </w:r>
    </w:p>
  </w:endnote>
  <w:endnote w:type="continuationSeparator" w:id="0">
    <w:p w14:paraId="68F6F0C9" w14:textId="77777777" w:rsidR="00951176" w:rsidRDefault="00951176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A3CA" w14:textId="77777777" w:rsidR="0023374F" w:rsidRDefault="0023374F">
    <w:pPr>
      <w:pStyle w:val="Footer"/>
      <w:jc w:val="right"/>
    </w:pPr>
  </w:p>
  <w:p w14:paraId="67C252A0" w14:textId="77777777" w:rsidR="0023374F" w:rsidRDefault="00233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F241" w14:textId="77777777" w:rsidR="00951176" w:rsidRDefault="00951176" w:rsidP="00662C2A">
      <w:pPr>
        <w:spacing w:after="0" w:line="240" w:lineRule="auto"/>
      </w:pPr>
      <w:r>
        <w:separator/>
      </w:r>
    </w:p>
  </w:footnote>
  <w:footnote w:type="continuationSeparator" w:id="0">
    <w:p w14:paraId="2388CF5A" w14:textId="77777777" w:rsidR="00951176" w:rsidRDefault="00951176" w:rsidP="00662C2A">
      <w:pPr>
        <w:spacing w:after="0" w:line="240" w:lineRule="auto"/>
      </w:pPr>
      <w:r>
        <w:continuationSeparator/>
      </w:r>
    </w:p>
  </w:footnote>
  <w:footnote w:id="1">
    <w:p w14:paraId="4F0168FB" w14:textId="77777777" w:rsidR="0023374F" w:rsidRPr="00ED59F8" w:rsidRDefault="0023374F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14:paraId="04254086" w14:textId="77777777" w:rsidR="0023374F" w:rsidRPr="00BB3616" w:rsidRDefault="0023374F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14:paraId="24291844" w14:textId="77777777" w:rsidR="0023374F" w:rsidRDefault="0023374F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75302"/>
    <w:rsid w:val="002833F0"/>
    <w:rsid w:val="002971B8"/>
    <w:rsid w:val="002B0879"/>
    <w:rsid w:val="002D4025"/>
    <w:rsid w:val="00322925"/>
    <w:rsid w:val="00337B41"/>
    <w:rsid w:val="00353C57"/>
    <w:rsid w:val="00355B14"/>
    <w:rsid w:val="0037103D"/>
    <w:rsid w:val="003848E7"/>
    <w:rsid w:val="0039359F"/>
    <w:rsid w:val="003A52B9"/>
    <w:rsid w:val="003B5A99"/>
    <w:rsid w:val="003C2778"/>
    <w:rsid w:val="00421F85"/>
    <w:rsid w:val="0043206D"/>
    <w:rsid w:val="00446201"/>
    <w:rsid w:val="0045526A"/>
    <w:rsid w:val="00473870"/>
    <w:rsid w:val="00487DAA"/>
    <w:rsid w:val="00493714"/>
    <w:rsid w:val="004A3591"/>
    <w:rsid w:val="004E4F63"/>
    <w:rsid w:val="004F4020"/>
    <w:rsid w:val="00507AAC"/>
    <w:rsid w:val="00545329"/>
    <w:rsid w:val="00550AD9"/>
    <w:rsid w:val="00564658"/>
    <w:rsid w:val="00581BDB"/>
    <w:rsid w:val="00592CFD"/>
    <w:rsid w:val="005B5014"/>
    <w:rsid w:val="005C17DB"/>
    <w:rsid w:val="005E7DCA"/>
    <w:rsid w:val="00605934"/>
    <w:rsid w:val="00620598"/>
    <w:rsid w:val="00621E22"/>
    <w:rsid w:val="00623F30"/>
    <w:rsid w:val="00662C2A"/>
    <w:rsid w:val="00686EE2"/>
    <w:rsid w:val="00696562"/>
    <w:rsid w:val="006F0D88"/>
    <w:rsid w:val="00707181"/>
    <w:rsid w:val="00711B2D"/>
    <w:rsid w:val="00720EA3"/>
    <w:rsid w:val="00741E90"/>
    <w:rsid w:val="0074523D"/>
    <w:rsid w:val="007810C4"/>
    <w:rsid w:val="007A7335"/>
    <w:rsid w:val="007B5A31"/>
    <w:rsid w:val="007D4D9B"/>
    <w:rsid w:val="00817290"/>
    <w:rsid w:val="00834BB9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51176"/>
    <w:rsid w:val="00953D0B"/>
    <w:rsid w:val="00964A76"/>
    <w:rsid w:val="009C12A9"/>
    <w:rsid w:val="009C6099"/>
    <w:rsid w:val="00A05E6A"/>
    <w:rsid w:val="00A107C9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36E2B"/>
    <w:rsid w:val="00C80FC8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86FF0"/>
    <w:rsid w:val="00D93B3E"/>
    <w:rsid w:val="00DC452B"/>
    <w:rsid w:val="00DF29EF"/>
    <w:rsid w:val="00E24E8F"/>
    <w:rsid w:val="00E50261"/>
    <w:rsid w:val="00E579B5"/>
    <w:rsid w:val="00E72E4F"/>
    <w:rsid w:val="00E77298"/>
    <w:rsid w:val="00ED59F8"/>
    <w:rsid w:val="00F135BE"/>
    <w:rsid w:val="00F2645F"/>
    <w:rsid w:val="00F6303F"/>
    <w:rsid w:val="00FC0946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8F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sz w:val="22"/>
      <w:szCs w:val="22"/>
      <w:lang w:val="bs-Latn-B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AF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  <w:lang w:val="sr-Latn-CS"/>
    </w:rPr>
  </w:style>
  <w:style w:type="character" w:customStyle="1" w:styleId="BodyText3Char">
    <w:name w:val="Body Text 3 Char"/>
    <w:aliases w:val="Char Char"/>
    <w:basedOn w:val="DefaultParagraphFont"/>
    <w:uiPriority w:val="99"/>
    <w:semiHidden/>
    <w:locked/>
    <w:rsid w:val="00A3022F"/>
    <w:rPr>
      <w:rFonts w:cs="Times New Roman"/>
      <w:sz w:val="16"/>
      <w:szCs w:val="16"/>
      <w:lang w:val="bs-Latn-BA"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sz w:val="22"/>
      <w:szCs w:val="22"/>
      <w:lang w:val="bs-Latn-B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AF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  <w:lang w:val="sr-Latn-CS"/>
    </w:rPr>
  </w:style>
  <w:style w:type="character" w:customStyle="1" w:styleId="BodyText3Char">
    <w:name w:val="Body Text 3 Char"/>
    <w:aliases w:val="Char Char"/>
    <w:basedOn w:val="DefaultParagraphFont"/>
    <w:uiPriority w:val="99"/>
    <w:semiHidden/>
    <w:locked/>
    <w:rsid w:val="00A3022F"/>
    <w:rPr>
      <w:rFonts w:cs="Times New Roman"/>
      <w:sz w:val="16"/>
      <w:szCs w:val="16"/>
      <w:lang w:val="bs-Latn-BA"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2023-11-24T09:11:00Z</dcterms:created>
  <dcterms:modified xsi:type="dcterms:W3CDTF">2023-11-25T20:32:00Z</dcterms:modified>
</cp:coreProperties>
</file>