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E43964" w:rsidRPr="00E43964" w:rsidTr="00623ED7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964" w:rsidRPr="00E43964" w:rsidRDefault="00E43964" w:rsidP="00E4396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lang w:val="en-US"/>
              </w:rPr>
              <w:t>ПОРЕСКО</w:t>
            </w:r>
            <w:r w:rsidRPr="00E4396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ПРАВО</w:t>
            </w:r>
          </w:p>
        </w:tc>
      </w:tr>
      <w:tr w:rsidR="00E43964" w:rsidRPr="00E43964" w:rsidTr="00623ED7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Фонд часова (П+В)</w:t>
            </w:r>
          </w:p>
        </w:tc>
      </w:tr>
      <w:tr w:rsidR="00E43964" w:rsidRPr="00E43964" w:rsidTr="00623ED7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tabs>
                <w:tab w:val="center" w:pos="1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 (M–I) или 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2В</w:t>
            </w:r>
          </w:p>
        </w:tc>
      </w:tr>
      <w:tr w:rsidR="00E43964" w:rsidRPr="00E43964" w:rsidTr="00623ED7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964" w:rsidRPr="00E43964" w:rsidTr="00623ED7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2015/2016.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Врста и ниво студија, студијски програми: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Условљеност другим предметима: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Нема услова за пријављивање и слушање предмета.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Циљеви изучавања предмета: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Циљеви изучавања предмета су: а) стицање знања, вјештина и компетенција студента потребних за рад и истраживање у области јавних финансија и финансијског права, а посебно пореског права; б) унапређење исхода учења стечених на одговарајућем првом циклусу студија, на предметима из области јавних финансија и финансијског права; и в) припрема студента за даље самостално учење, нпр. кроз процесе цјеложивотног учења, а нарочито припрема за стручно и научно усавршавање кроз даље студирање, посебно трећи циклус студија.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Исходи учења:</w:t>
            </w: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По завршеном курсу, студент ће стећи продубљена </w:t>
            </w:r>
            <w:r w:rsidRPr="00E439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знања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о: а) принципима пореског права изведених из уставног принципа владавине права (принцип једнакости и принцип законитост) и о  институтима пореског права; б) правној природи порескоправног односа; в) пореском поступку и основама различитих поступака у непосредној вези са опорезивањем; г) сукобу пореских закона, појму двоструког правног опорезивања и мјерама и методама његове елиминације; д) еколошким порезима; и о ђ) пореским системима и финансијском изравнању у БиХ.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Кроз савладавање предмета, студент ће стећи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вјештине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: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а) примјене напредних метода стицања знања и примијењеног, првенствено правног, истраживања у области пореског права; и б) тумачења правних прописа и међународних инструмената у области пореског права. Студент, кроз овај предмет, стиче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професионалне компетенције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 критичке анализе и примјене пореских прописа, и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личне компетенције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 самосталног учења и усавршавања у области пореског права и уопште финансијског права, што омогућава цјеложивотно учење или даље академско усавршавања.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Метод наставе и савладавање градива: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Вербално текстуална и илустративно-демонстративна метода, од чега нарочито метода усменог излагања, метода разговора, метода илустративних радова, метода читања и рада на тексту, метода писаних радова и метода демонстрација.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То обухвата: предавања, наставне – аудиторне вјежбе, колоквијуме, семинарски рад, студије случаја, анализу општих и појединачних правних аката.</w:t>
            </w:r>
          </w:p>
        </w:tc>
      </w:tr>
      <w:tr w:rsidR="00E43964" w:rsidRPr="00E43964" w:rsidTr="00623ED7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Садржај предмета: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1.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Једнакост и законитост у пореском праву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.</w:t>
            </w:r>
            <w:r w:rsidRPr="00E439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2.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Порескоправни однос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: Појам; Стране; Порески имовински однос; Порески управни однос.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3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. Законски опис пореског чињеничног стања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: Предмет опорезивања; Порески обвезник и други порески дужници; Пореска основица; Пореска стопа; Пореске олакшице и ослобођења.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4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. Двоструко (правно) опорезивање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Појам и узроци двоструког опорезивања; Колизионе норме, методе и мјере за спрјечавање (елиминацију) двоструког опорезивања.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5.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Еколошки порези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Теорија јавних добара и еколошке екстерналије; Основни концепшти еколошког опорезивања; Избор инструмената еколошке политике: административни или економски инструменти; Накнаде за коришћење јавним добрима.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6.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Основне одлике и односи пореских система у БиХ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: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Порески систем Републике Српске; Систем индиректног опорезивања у БиХ.</w:t>
            </w:r>
          </w:p>
        </w:tc>
      </w:tr>
      <w:tr w:rsidR="00E43964" w:rsidRPr="00E43964" w:rsidTr="00623ED7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Литература:</w:t>
            </w:r>
          </w:p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Обавезна: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Поповић Дејан,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>Пореско право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, Правни факултет Универзитета у Београду, Београд 2014 (и каснија издања), </w:t>
            </w:r>
            <w:r w:rsidR="006A5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г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лаве 3 и 5–7; 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Илић-Попов, </w:t>
            </w:r>
            <w:r w:rsidR="006A3E47"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Гордана</w:t>
            </w:r>
            <w:r w:rsidR="006A3E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6A3E47"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>Еколошки порези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Београду, Београд 2000 (стр. 17–36, 63–146 и 212–218);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Милошевић, Горан, Васиљевић Пољашевић, Бојана, Кулић, Мирко,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Финансијско право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Бањој Луци, Бања Лука 2018 (стр. 231–239);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„Посебности фискалних односа у сложеним државама – примјер Босне и Херцеговине“,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Годишњак Правног факултета у Источном Сарајеву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2/2013, 53–76.</w:t>
            </w:r>
          </w:p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Допунска: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Поповић, Дејан, Илић-Попов, Гордана, „Једнакост грађана у пореском праву“,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Годишњак Правног факултета Унвиерзитета у Бањој Луци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33/2011, 139–158;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 xml:space="preserve">Анђелковић, Милева, „Решавање међународних пореских спорова“,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Право и привреда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7–9/2017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655–664;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Gadžo, Stjepan,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„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P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rilog istraživanju sadržaja načela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pravednosti kao kriterija evaluacije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normi međunarodnog poreznog prava“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BA"/>
              </w:rPr>
              <w:t xml:space="preserve">Pravni vjesnik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2/2015, 131–155;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Поповић, Дејан, Илић-Попов, Гордана, „Однос пореског права и приватног права“,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Анали Правног факултета у Београду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1/2016, 11–30;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Поповић, Дејан, Илић-Попов, Гордана, „Ретроактивност закона у пореском праву“,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Анали Правног факултета у Београду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1/2015, 5–22;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„Прилози анализи правичности пореза на доходак Републике Српске“,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Зборник радова са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Међународног научног скупа „Правни систем у времену нове реалности“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Универзитета у Приштини са привременим седиштем у Косовској Митровици, Косовска Митровица 2021, 349–366;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Димић, Сузана, „Специфична расподела фискалних овлашћења у Босни и Херцеговини настала Дејтонским мировним споразумом“,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Зборник радова „Двадесет година Дејтонског мировног споразума“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Источном Сарајеву, Источно Сарајево 2017, 386–395;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„Однос пореских система у Босни и Херцеговини“,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Зборник радова „Конституционализација Босне и Херцеговине“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Источном Сарајеву, Источно Сарајево 2021, 267–292;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Antić, D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inka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,“Multi-level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fiscal system in Bosnia and Herzegovina: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evolution and coping with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economic crisis”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Financial Theory and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Practice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/2013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279–310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Geoffrey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Morse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Principles of Tax Law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Sweet &amp; Maxwell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London 2008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Модел-конвенција о порезима на доходак и на имовину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(прир. Светислав В. Костић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et al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, Српско фискално друштво, Београд 2016 (7–17);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Sheehan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John,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“Carbon taxation versus emissions trading schemes?”,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Deakin Law Review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1/2010, 99–105;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Caldari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Katia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Masini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Fabio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“Pigouvian versus Marshallian tax: market failure, public intervention and the problem of externalities”,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Euro. J. History of Economic Thought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5/2011, 715–732;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 xml:space="preserve">Приручник о порезима и доприносима: ПДВ, порез на доходак и други пречишћени прописи о јавним приходима: Босна и Херцеговина, Федерација БиХ, Кантони ФБиХ, Република Српска, Брчко Дистрикт БиХ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23/2020 и новије,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Друштво за финансијско-економске експертизе, издаваштво и маркетинг „Финекс“, Сарајево.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Облици провјере знања и оцјењивање: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Семинарски радови, колоквијуми, вјежбе, усмени завршни испит.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 и презиме наставника: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Доц. др Ђорђе Мариловић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Посебна напомена за предмет: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 xml:space="preserve">Предмет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је наставак стручног академског усавршавања у области финансијског права и јавних финансија, и осмишљен је за унапређење исхода учења (знања, вјештина и компетенција) стечених на предметима са ове области а са првог циклуса студија.</w:t>
            </w:r>
          </w:p>
        </w:tc>
      </w:tr>
    </w:tbl>
    <w:p w:rsidR="00FE1B5F" w:rsidRDefault="00FE1B5F"/>
    <w:sectPr w:rsidR="00FE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1BA"/>
    <w:multiLevelType w:val="hybridMultilevel"/>
    <w:tmpl w:val="06A6504E"/>
    <w:lvl w:ilvl="0" w:tplc="D1B6E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4"/>
    <w:rsid w:val="0004316A"/>
    <w:rsid w:val="0026390A"/>
    <w:rsid w:val="006A3E47"/>
    <w:rsid w:val="006A5AB3"/>
    <w:rsid w:val="00BF6B3A"/>
    <w:rsid w:val="00E0312B"/>
    <w:rsid w:val="00E43964"/>
    <w:rsid w:val="00F06C11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</dc:creator>
  <cp:lastModifiedBy>Korisnik</cp:lastModifiedBy>
  <cp:revision>2</cp:revision>
  <dcterms:created xsi:type="dcterms:W3CDTF">2022-11-14T08:24:00Z</dcterms:created>
  <dcterms:modified xsi:type="dcterms:W3CDTF">2022-11-14T08:24:00Z</dcterms:modified>
</cp:coreProperties>
</file>